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49349" w14:textId="77777777" w:rsidR="00862A78" w:rsidRPr="00844F8F" w:rsidRDefault="00862A78">
      <w:pPr>
        <w:rPr>
          <w:rFonts w:ascii="Arial Narrow" w:hAnsi="Arial Narrow"/>
          <w:b/>
          <w:bCs/>
          <w:sz w:val="36"/>
          <w:szCs w:val="36"/>
        </w:rPr>
      </w:pPr>
    </w:p>
    <w:p w14:paraId="26032632" w14:textId="77777777" w:rsidR="00862A78" w:rsidRPr="00844F8F" w:rsidRDefault="00862A78">
      <w:pPr>
        <w:rPr>
          <w:rFonts w:ascii="Arial Narrow" w:hAnsi="Arial Narrow"/>
          <w:b/>
          <w:bCs/>
          <w:sz w:val="36"/>
          <w:szCs w:val="36"/>
        </w:rPr>
      </w:pPr>
    </w:p>
    <w:p w14:paraId="61DD1B5D" w14:textId="77777777" w:rsidR="00862A78" w:rsidRPr="00844F8F" w:rsidRDefault="00862A78">
      <w:pPr>
        <w:rPr>
          <w:rFonts w:ascii="Arial Narrow" w:hAnsi="Arial Narrow"/>
          <w:b/>
          <w:bCs/>
          <w:sz w:val="36"/>
          <w:szCs w:val="36"/>
        </w:rPr>
      </w:pPr>
    </w:p>
    <w:p w14:paraId="7A6F9865" w14:textId="77777777" w:rsidR="00862A78" w:rsidRPr="00844F8F" w:rsidRDefault="00862A78">
      <w:pPr>
        <w:rPr>
          <w:rFonts w:ascii="Arial Narrow" w:hAnsi="Arial Narrow"/>
          <w:b/>
          <w:bCs/>
          <w:sz w:val="36"/>
          <w:szCs w:val="36"/>
        </w:rPr>
      </w:pPr>
    </w:p>
    <w:p w14:paraId="26366430" w14:textId="77777777" w:rsidR="00862A78" w:rsidRDefault="00862A78">
      <w:pPr>
        <w:rPr>
          <w:rFonts w:ascii="Arial Narrow" w:hAnsi="Arial Narrow"/>
          <w:b/>
          <w:bCs/>
          <w:sz w:val="36"/>
          <w:szCs w:val="36"/>
        </w:rPr>
      </w:pPr>
    </w:p>
    <w:p w14:paraId="4F634C1E" w14:textId="77777777" w:rsidR="003D7363" w:rsidRDefault="003D7363">
      <w:pPr>
        <w:rPr>
          <w:rFonts w:ascii="Arial Narrow" w:hAnsi="Arial Narrow"/>
          <w:b/>
          <w:bCs/>
          <w:sz w:val="36"/>
          <w:szCs w:val="36"/>
        </w:rPr>
      </w:pPr>
    </w:p>
    <w:p w14:paraId="1109D8B7" w14:textId="77777777" w:rsidR="003D7363" w:rsidRDefault="003D7363">
      <w:pPr>
        <w:rPr>
          <w:rFonts w:ascii="Arial Narrow" w:hAnsi="Arial Narrow"/>
          <w:b/>
          <w:bCs/>
          <w:sz w:val="36"/>
          <w:szCs w:val="36"/>
        </w:rPr>
      </w:pPr>
    </w:p>
    <w:p w14:paraId="3AF8DF05" w14:textId="77777777" w:rsidR="003D7363" w:rsidRPr="00844F8F" w:rsidRDefault="003D7363">
      <w:pPr>
        <w:rPr>
          <w:rFonts w:ascii="Arial Narrow" w:hAnsi="Arial Narrow"/>
          <w:b/>
          <w:bCs/>
          <w:sz w:val="36"/>
          <w:szCs w:val="36"/>
        </w:rPr>
      </w:pPr>
    </w:p>
    <w:p w14:paraId="0FAE44E8" w14:textId="77777777" w:rsidR="00085C7C" w:rsidRPr="00844F8F" w:rsidRDefault="00862A78" w:rsidP="003C61F3">
      <w:pPr>
        <w:ind w:left="2124" w:firstLine="708"/>
        <w:rPr>
          <w:rFonts w:ascii="Arial Narrow" w:hAnsi="Arial Narrow"/>
          <w:b/>
          <w:bCs/>
          <w:sz w:val="36"/>
          <w:szCs w:val="36"/>
        </w:rPr>
      </w:pPr>
      <w:r w:rsidRPr="00844F8F">
        <w:rPr>
          <w:rFonts w:ascii="Arial Narrow" w:hAnsi="Arial Narrow"/>
          <w:b/>
          <w:bCs/>
          <w:sz w:val="36"/>
          <w:szCs w:val="36"/>
        </w:rPr>
        <w:t>TECHNICKÁ ZPRÁVA</w:t>
      </w:r>
    </w:p>
    <w:p w14:paraId="319B489D" w14:textId="31E1E8E6" w:rsidR="003C61F3" w:rsidRPr="00624C48" w:rsidRDefault="00FB61EE" w:rsidP="003C61F3">
      <w:pPr>
        <w:jc w:val="center"/>
        <w:rPr>
          <w:rFonts w:ascii="Arial Narrow" w:hAnsi="Arial Narrow"/>
          <w:sz w:val="20"/>
          <w:szCs w:val="20"/>
        </w:rPr>
      </w:pPr>
      <w:r>
        <w:rPr>
          <w:rFonts w:ascii="Arial Narrow" w:hAnsi="Arial Narrow"/>
          <w:sz w:val="20"/>
          <w:szCs w:val="20"/>
        </w:rPr>
        <w:t>PROJEKTOVÁ DOKUMENTACE</w:t>
      </w:r>
    </w:p>
    <w:p w14:paraId="632030AD" w14:textId="3BA84604" w:rsidR="00624C48" w:rsidRPr="00844F8F" w:rsidRDefault="0040614B" w:rsidP="003C61F3">
      <w:pPr>
        <w:jc w:val="center"/>
        <w:rPr>
          <w:rFonts w:ascii="Arial Narrow" w:hAnsi="Arial Narrow"/>
          <w:b/>
          <w:bCs/>
          <w:sz w:val="20"/>
          <w:szCs w:val="20"/>
        </w:rPr>
      </w:pPr>
      <w:r w:rsidRPr="0040614B">
        <w:rPr>
          <w:rFonts w:ascii="Arial Narrow" w:hAnsi="Arial Narrow"/>
          <w:b/>
          <w:bCs/>
          <w:sz w:val="20"/>
          <w:szCs w:val="20"/>
        </w:rPr>
        <w:t>VZDĚLÁVACÍ A VÝCVIKOVÉ STŘEDISKO</w:t>
      </w:r>
      <w:r>
        <w:rPr>
          <w:rFonts w:ascii="Arial Narrow" w:hAnsi="Arial Narrow"/>
          <w:b/>
          <w:bCs/>
          <w:sz w:val="20"/>
          <w:szCs w:val="20"/>
        </w:rPr>
        <w:t xml:space="preserve"> </w:t>
      </w:r>
      <w:r w:rsidR="00624C48">
        <w:rPr>
          <w:rFonts w:ascii="Arial Narrow" w:hAnsi="Arial Narrow"/>
          <w:b/>
          <w:bCs/>
          <w:sz w:val="20"/>
          <w:szCs w:val="20"/>
        </w:rPr>
        <w:t>ZÁCHRANNÉ SLUŽBY</w:t>
      </w:r>
    </w:p>
    <w:p w14:paraId="2D3D86C7" w14:textId="77777777" w:rsidR="00862A78" w:rsidRPr="00844F8F" w:rsidRDefault="00862A78" w:rsidP="00862A78">
      <w:pPr>
        <w:rPr>
          <w:rFonts w:ascii="Arial Narrow" w:hAnsi="Arial Narrow"/>
          <w:b/>
          <w:bCs/>
          <w:sz w:val="20"/>
          <w:szCs w:val="20"/>
        </w:rPr>
      </w:pPr>
    </w:p>
    <w:p w14:paraId="2C684EAB" w14:textId="77777777" w:rsidR="00862A78" w:rsidRPr="00844F8F" w:rsidRDefault="00862A78" w:rsidP="00862A78">
      <w:pPr>
        <w:rPr>
          <w:rFonts w:ascii="Arial Narrow" w:hAnsi="Arial Narrow"/>
          <w:b/>
          <w:bCs/>
          <w:sz w:val="20"/>
          <w:szCs w:val="20"/>
        </w:rPr>
      </w:pPr>
    </w:p>
    <w:p w14:paraId="389ECFD0" w14:textId="77777777" w:rsidR="00862A78" w:rsidRPr="00844F8F" w:rsidRDefault="00862A78" w:rsidP="00862A78">
      <w:pPr>
        <w:rPr>
          <w:rFonts w:ascii="Arial Narrow" w:hAnsi="Arial Narrow"/>
          <w:b/>
          <w:bCs/>
          <w:sz w:val="20"/>
          <w:szCs w:val="20"/>
        </w:rPr>
      </w:pPr>
    </w:p>
    <w:p w14:paraId="3F97224C" w14:textId="77777777" w:rsidR="00862A78" w:rsidRPr="00844F8F" w:rsidRDefault="00862A78" w:rsidP="00862A78">
      <w:pPr>
        <w:rPr>
          <w:rFonts w:ascii="Arial Narrow" w:hAnsi="Arial Narrow"/>
          <w:b/>
          <w:bCs/>
          <w:sz w:val="20"/>
          <w:szCs w:val="20"/>
        </w:rPr>
      </w:pPr>
    </w:p>
    <w:p w14:paraId="240B9F3E" w14:textId="77777777" w:rsidR="00862A78" w:rsidRPr="00844F8F" w:rsidRDefault="00862A78" w:rsidP="00862A78">
      <w:pPr>
        <w:rPr>
          <w:rFonts w:ascii="Arial Narrow" w:hAnsi="Arial Narrow"/>
          <w:b/>
          <w:bCs/>
          <w:sz w:val="20"/>
          <w:szCs w:val="20"/>
        </w:rPr>
      </w:pPr>
    </w:p>
    <w:p w14:paraId="6CE8DAFF" w14:textId="77777777" w:rsidR="00862A78" w:rsidRPr="00844F8F" w:rsidRDefault="00862A78" w:rsidP="00862A78">
      <w:pPr>
        <w:rPr>
          <w:rFonts w:ascii="Arial Narrow" w:hAnsi="Arial Narrow"/>
          <w:b/>
          <w:bCs/>
          <w:sz w:val="20"/>
          <w:szCs w:val="20"/>
        </w:rPr>
      </w:pPr>
    </w:p>
    <w:p w14:paraId="3C2661CC" w14:textId="77777777" w:rsidR="00862A78" w:rsidRPr="00844F8F" w:rsidRDefault="00862A78" w:rsidP="00862A78">
      <w:pPr>
        <w:rPr>
          <w:rFonts w:ascii="Arial Narrow" w:hAnsi="Arial Narrow"/>
          <w:b/>
          <w:bCs/>
          <w:sz w:val="20"/>
          <w:szCs w:val="20"/>
        </w:rPr>
      </w:pPr>
    </w:p>
    <w:p w14:paraId="27829E03" w14:textId="77777777" w:rsidR="00862A78" w:rsidRPr="00844F8F" w:rsidRDefault="00862A78" w:rsidP="00862A78">
      <w:pPr>
        <w:rPr>
          <w:rFonts w:ascii="Arial Narrow" w:hAnsi="Arial Narrow"/>
          <w:b/>
          <w:bCs/>
          <w:sz w:val="20"/>
          <w:szCs w:val="20"/>
        </w:rPr>
      </w:pPr>
    </w:p>
    <w:p w14:paraId="58F496D4" w14:textId="77777777" w:rsidR="00862A78" w:rsidRPr="00844F8F" w:rsidRDefault="00862A78" w:rsidP="00862A78">
      <w:pPr>
        <w:rPr>
          <w:rFonts w:ascii="Arial Narrow" w:hAnsi="Arial Narrow"/>
          <w:b/>
          <w:bCs/>
          <w:sz w:val="20"/>
          <w:szCs w:val="20"/>
        </w:rPr>
      </w:pPr>
    </w:p>
    <w:p w14:paraId="3A4B36A1" w14:textId="77777777" w:rsidR="00862A78" w:rsidRPr="00844F8F" w:rsidRDefault="00862A78" w:rsidP="00862A78">
      <w:pPr>
        <w:rPr>
          <w:rFonts w:ascii="Arial Narrow" w:hAnsi="Arial Narrow"/>
          <w:b/>
          <w:bCs/>
          <w:sz w:val="20"/>
          <w:szCs w:val="20"/>
        </w:rPr>
      </w:pPr>
    </w:p>
    <w:p w14:paraId="727BA2BD" w14:textId="77777777" w:rsidR="00862A78" w:rsidRPr="00844F8F" w:rsidRDefault="00862A78" w:rsidP="00862A78">
      <w:pPr>
        <w:rPr>
          <w:rFonts w:ascii="Arial Narrow" w:hAnsi="Arial Narrow"/>
          <w:b/>
          <w:bCs/>
          <w:sz w:val="20"/>
          <w:szCs w:val="20"/>
        </w:rPr>
      </w:pPr>
    </w:p>
    <w:p w14:paraId="0C1F2E37" w14:textId="77777777" w:rsidR="00862A78" w:rsidRPr="00844F8F" w:rsidRDefault="00862A78" w:rsidP="00862A78">
      <w:pPr>
        <w:rPr>
          <w:rFonts w:ascii="Arial Narrow" w:hAnsi="Arial Narrow"/>
          <w:b/>
          <w:bCs/>
          <w:sz w:val="20"/>
          <w:szCs w:val="20"/>
        </w:rPr>
      </w:pPr>
    </w:p>
    <w:p w14:paraId="233CA9B5" w14:textId="77777777" w:rsidR="00862A78" w:rsidRPr="00844F8F" w:rsidRDefault="00862A78" w:rsidP="00862A78">
      <w:pPr>
        <w:rPr>
          <w:rFonts w:ascii="Arial Narrow" w:hAnsi="Arial Narrow"/>
          <w:b/>
          <w:bCs/>
          <w:sz w:val="20"/>
          <w:szCs w:val="20"/>
        </w:rPr>
      </w:pPr>
    </w:p>
    <w:p w14:paraId="6947414B" w14:textId="77777777" w:rsidR="00862A78" w:rsidRPr="00844F8F" w:rsidRDefault="00862A78" w:rsidP="00862A78">
      <w:pPr>
        <w:rPr>
          <w:rFonts w:ascii="Arial Narrow" w:hAnsi="Arial Narrow"/>
          <w:b/>
          <w:bCs/>
          <w:sz w:val="20"/>
          <w:szCs w:val="20"/>
        </w:rPr>
      </w:pPr>
    </w:p>
    <w:p w14:paraId="6DA0D174" w14:textId="77777777" w:rsidR="00862A78" w:rsidRPr="00844F8F" w:rsidRDefault="00862A78" w:rsidP="00862A78">
      <w:pPr>
        <w:rPr>
          <w:rFonts w:ascii="Arial Narrow" w:hAnsi="Arial Narrow"/>
          <w:b/>
          <w:bCs/>
          <w:sz w:val="20"/>
          <w:szCs w:val="20"/>
        </w:rPr>
      </w:pPr>
    </w:p>
    <w:p w14:paraId="4D904EF8" w14:textId="77777777" w:rsidR="00862A78" w:rsidRPr="00844F8F" w:rsidRDefault="00862A78" w:rsidP="00862A78">
      <w:pPr>
        <w:rPr>
          <w:rFonts w:ascii="Arial Narrow" w:hAnsi="Arial Narrow"/>
          <w:b/>
          <w:bCs/>
          <w:sz w:val="20"/>
          <w:szCs w:val="20"/>
        </w:rPr>
      </w:pPr>
    </w:p>
    <w:p w14:paraId="34325570" w14:textId="77777777" w:rsidR="00862A78" w:rsidRPr="00844F8F" w:rsidRDefault="00862A78" w:rsidP="00862A78">
      <w:pPr>
        <w:rPr>
          <w:rFonts w:ascii="Arial Narrow" w:hAnsi="Arial Narrow"/>
          <w:b/>
          <w:bCs/>
          <w:sz w:val="20"/>
          <w:szCs w:val="20"/>
        </w:rPr>
      </w:pPr>
    </w:p>
    <w:p w14:paraId="0A047F42" w14:textId="77777777" w:rsidR="00862A78" w:rsidRPr="00844F8F" w:rsidRDefault="00862A78" w:rsidP="00862A78">
      <w:pPr>
        <w:rPr>
          <w:rFonts w:ascii="Arial Narrow" w:hAnsi="Arial Narrow"/>
          <w:b/>
          <w:bCs/>
          <w:sz w:val="20"/>
          <w:szCs w:val="20"/>
        </w:rPr>
      </w:pPr>
    </w:p>
    <w:p w14:paraId="52A5C7A0" w14:textId="77777777" w:rsidR="00862A78" w:rsidRPr="00844F8F" w:rsidRDefault="00862A78" w:rsidP="00862A78">
      <w:pPr>
        <w:rPr>
          <w:rFonts w:ascii="Arial Narrow" w:hAnsi="Arial Narrow"/>
          <w:b/>
          <w:bCs/>
          <w:sz w:val="20"/>
          <w:szCs w:val="20"/>
        </w:rPr>
      </w:pPr>
    </w:p>
    <w:p w14:paraId="3CE82B5D" w14:textId="77777777" w:rsidR="00862A78" w:rsidRPr="00844F8F" w:rsidRDefault="00862A78" w:rsidP="00862A78">
      <w:pPr>
        <w:rPr>
          <w:rFonts w:ascii="Arial Narrow" w:hAnsi="Arial Narrow"/>
          <w:b/>
          <w:bCs/>
          <w:sz w:val="20"/>
          <w:szCs w:val="20"/>
        </w:rPr>
      </w:pPr>
    </w:p>
    <w:p w14:paraId="31D45F09" w14:textId="77777777" w:rsidR="00862A78" w:rsidRPr="00844F8F" w:rsidRDefault="00862A78" w:rsidP="00862A78">
      <w:pPr>
        <w:rPr>
          <w:rFonts w:ascii="Arial Narrow" w:hAnsi="Arial Narrow"/>
          <w:b/>
          <w:bCs/>
          <w:sz w:val="24"/>
          <w:szCs w:val="24"/>
        </w:rPr>
      </w:pPr>
      <w:r w:rsidRPr="00844F8F">
        <w:rPr>
          <w:rFonts w:ascii="Arial Narrow" w:hAnsi="Arial Narrow"/>
          <w:b/>
          <w:bCs/>
          <w:sz w:val="24"/>
          <w:szCs w:val="24"/>
        </w:rPr>
        <w:t>Technická zpráva</w:t>
      </w:r>
    </w:p>
    <w:p w14:paraId="3B4EA45A" w14:textId="77777777" w:rsidR="00862A78" w:rsidRPr="00844F8F" w:rsidRDefault="00862A78" w:rsidP="00862A78">
      <w:pPr>
        <w:rPr>
          <w:rFonts w:ascii="Arial Narrow" w:hAnsi="Arial Narrow"/>
          <w:b/>
          <w:bCs/>
          <w:sz w:val="24"/>
          <w:szCs w:val="24"/>
        </w:rPr>
      </w:pPr>
    </w:p>
    <w:p w14:paraId="5303E07E" w14:textId="77777777" w:rsidR="00862A78" w:rsidRPr="00844F8F" w:rsidRDefault="00862A78" w:rsidP="00862A78">
      <w:pPr>
        <w:rPr>
          <w:rFonts w:ascii="Arial Narrow" w:hAnsi="Arial Narrow"/>
          <w:b/>
          <w:bCs/>
          <w:sz w:val="24"/>
          <w:szCs w:val="24"/>
        </w:rPr>
      </w:pPr>
      <w:r w:rsidRPr="00844F8F">
        <w:rPr>
          <w:rFonts w:ascii="Arial Narrow" w:hAnsi="Arial Narrow"/>
          <w:b/>
          <w:bCs/>
          <w:sz w:val="24"/>
          <w:szCs w:val="24"/>
        </w:rPr>
        <w:t xml:space="preserve">1 </w:t>
      </w:r>
      <w:proofErr w:type="gramStart"/>
      <w:r w:rsidRPr="00844F8F">
        <w:rPr>
          <w:rFonts w:ascii="Arial Narrow" w:hAnsi="Arial Narrow"/>
          <w:b/>
          <w:bCs/>
          <w:sz w:val="24"/>
          <w:szCs w:val="24"/>
        </w:rPr>
        <w:t>-  Průvodní</w:t>
      </w:r>
      <w:proofErr w:type="gramEnd"/>
      <w:r w:rsidRPr="00844F8F">
        <w:rPr>
          <w:rFonts w:ascii="Arial Narrow" w:hAnsi="Arial Narrow"/>
          <w:b/>
          <w:bCs/>
          <w:sz w:val="24"/>
          <w:szCs w:val="24"/>
        </w:rPr>
        <w:t xml:space="preserve"> zpráva</w:t>
      </w:r>
    </w:p>
    <w:p w14:paraId="56C82CC5" w14:textId="77777777" w:rsidR="00862A78" w:rsidRPr="00844F8F" w:rsidRDefault="00862A78" w:rsidP="00862A78">
      <w:pPr>
        <w:pStyle w:val="Odstavecseseznamem"/>
        <w:numPr>
          <w:ilvl w:val="0"/>
          <w:numId w:val="3"/>
        </w:numPr>
        <w:rPr>
          <w:rFonts w:ascii="Arial Narrow" w:hAnsi="Arial Narrow"/>
          <w:sz w:val="20"/>
          <w:szCs w:val="20"/>
        </w:rPr>
      </w:pPr>
      <w:r w:rsidRPr="00844F8F">
        <w:rPr>
          <w:rFonts w:ascii="Arial Narrow" w:hAnsi="Arial Narrow"/>
          <w:sz w:val="20"/>
          <w:szCs w:val="20"/>
        </w:rPr>
        <w:t>Identifikační údaje</w:t>
      </w:r>
    </w:p>
    <w:p w14:paraId="586A6A17" w14:textId="77777777" w:rsidR="00862A78" w:rsidRPr="00844F8F" w:rsidRDefault="00862A78" w:rsidP="00862A78">
      <w:pPr>
        <w:pStyle w:val="Odstavecseseznamem"/>
        <w:numPr>
          <w:ilvl w:val="0"/>
          <w:numId w:val="3"/>
        </w:numPr>
        <w:rPr>
          <w:rFonts w:ascii="Arial Narrow" w:hAnsi="Arial Narrow"/>
          <w:sz w:val="20"/>
          <w:szCs w:val="20"/>
        </w:rPr>
      </w:pPr>
      <w:r w:rsidRPr="00844F8F">
        <w:rPr>
          <w:rFonts w:ascii="Arial Narrow" w:hAnsi="Arial Narrow"/>
          <w:sz w:val="20"/>
          <w:szCs w:val="20"/>
        </w:rPr>
        <w:t>Základní charakteristika</w:t>
      </w:r>
    </w:p>
    <w:p w14:paraId="0574DD1C" w14:textId="77777777" w:rsidR="00862A78" w:rsidRPr="00844F8F" w:rsidRDefault="00862A78" w:rsidP="00862A78">
      <w:pPr>
        <w:pStyle w:val="Odstavecseseznamem"/>
        <w:numPr>
          <w:ilvl w:val="0"/>
          <w:numId w:val="3"/>
        </w:numPr>
        <w:rPr>
          <w:rFonts w:ascii="Arial Narrow" w:hAnsi="Arial Narrow"/>
          <w:sz w:val="24"/>
          <w:szCs w:val="24"/>
        </w:rPr>
      </w:pPr>
      <w:r w:rsidRPr="00844F8F">
        <w:rPr>
          <w:rFonts w:ascii="Arial Narrow" w:hAnsi="Arial Narrow"/>
          <w:sz w:val="20"/>
          <w:szCs w:val="20"/>
        </w:rPr>
        <w:t>Objem dodávky a služeb</w:t>
      </w:r>
    </w:p>
    <w:p w14:paraId="6F532C19" w14:textId="77777777" w:rsidR="00862A78" w:rsidRPr="00844F8F" w:rsidRDefault="00862A78" w:rsidP="00862A78">
      <w:pPr>
        <w:pStyle w:val="Odstavecseseznamem"/>
        <w:rPr>
          <w:rFonts w:ascii="Arial Narrow" w:hAnsi="Arial Narrow"/>
          <w:b/>
          <w:bCs/>
          <w:sz w:val="24"/>
          <w:szCs w:val="24"/>
        </w:rPr>
      </w:pPr>
    </w:p>
    <w:p w14:paraId="64CFAC5F" w14:textId="77777777" w:rsidR="00862A78" w:rsidRPr="00844F8F" w:rsidRDefault="00862A78" w:rsidP="00862A78">
      <w:pPr>
        <w:pStyle w:val="Odstavecseseznamem"/>
        <w:rPr>
          <w:rFonts w:ascii="Arial Narrow" w:hAnsi="Arial Narrow"/>
          <w:b/>
          <w:bCs/>
          <w:sz w:val="24"/>
          <w:szCs w:val="24"/>
        </w:rPr>
      </w:pPr>
    </w:p>
    <w:p w14:paraId="0E14AAEE" w14:textId="77777777" w:rsidR="00862A78" w:rsidRPr="00844F8F" w:rsidRDefault="00862A78" w:rsidP="00862A78">
      <w:pPr>
        <w:rPr>
          <w:rFonts w:ascii="Arial Narrow" w:hAnsi="Arial Narrow"/>
          <w:b/>
          <w:bCs/>
          <w:sz w:val="24"/>
          <w:szCs w:val="24"/>
        </w:rPr>
      </w:pPr>
      <w:r w:rsidRPr="00844F8F">
        <w:rPr>
          <w:rFonts w:ascii="Arial Narrow" w:hAnsi="Arial Narrow"/>
          <w:b/>
          <w:bCs/>
          <w:sz w:val="24"/>
          <w:szCs w:val="24"/>
        </w:rPr>
        <w:t xml:space="preserve">1 </w:t>
      </w:r>
      <w:proofErr w:type="gramStart"/>
      <w:r w:rsidRPr="00844F8F">
        <w:rPr>
          <w:rFonts w:ascii="Arial Narrow" w:hAnsi="Arial Narrow"/>
          <w:b/>
          <w:bCs/>
          <w:sz w:val="24"/>
          <w:szCs w:val="24"/>
        </w:rPr>
        <w:t>-  Souhrnná</w:t>
      </w:r>
      <w:proofErr w:type="gramEnd"/>
      <w:r w:rsidRPr="00844F8F">
        <w:rPr>
          <w:rFonts w:ascii="Arial Narrow" w:hAnsi="Arial Narrow"/>
          <w:b/>
          <w:bCs/>
          <w:sz w:val="24"/>
          <w:szCs w:val="24"/>
        </w:rPr>
        <w:t xml:space="preserve"> technická zpráva</w:t>
      </w:r>
    </w:p>
    <w:p w14:paraId="49EE2DF3" w14:textId="77777777" w:rsidR="00862A78" w:rsidRPr="00844F8F" w:rsidRDefault="00862A78" w:rsidP="00862A78">
      <w:pPr>
        <w:pStyle w:val="Odstavecseseznamem"/>
        <w:rPr>
          <w:rFonts w:ascii="Arial Narrow" w:hAnsi="Arial Narrow"/>
          <w:b/>
          <w:bCs/>
          <w:sz w:val="24"/>
          <w:szCs w:val="24"/>
        </w:rPr>
      </w:pPr>
    </w:p>
    <w:p w14:paraId="516593AD" w14:textId="77777777" w:rsidR="00862A78" w:rsidRPr="00844F8F" w:rsidRDefault="00862A78" w:rsidP="00862A78">
      <w:pPr>
        <w:pStyle w:val="Odstavecseseznamem"/>
        <w:numPr>
          <w:ilvl w:val="0"/>
          <w:numId w:val="4"/>
        </w:numPr>
        <w:rPr>
          <w:rFonts w:ascii="Arial Narrow" w:hAnsi="Arial Narrow"/>
          <w:sz w:val="20"/>
          <w:szCs w:val="20"/>
        </w:rPr>
      </w:pPr>
      <w:r w:rsidRPr="00844F8F">
        <w:rPr>
          <w:rFonts w:ascii="Arial Narrow" w:hAnsi="Arial Narrow"/>
          <w:sz w:val="20"/>
          <w:szCs w:val="20"/>
        </w:rPr>
        <w:t xml:space="preserve">Architektonické a dispoziční řešení </w:t>
      </w:r>
    </w:p>
    <w:p w14:paraId="40DF29DE" w14:textId="77777777" w:rsidR="00862A78" w:rsidRPr="00844F8F" w:rsidRDefault="00862A78" w:rsidP="00862A78">
      <w:pPr>
        <w:pStyle w:val="Odstavecseseznamem"/>
        <w:numPr>
          <w:ilvl w:val="0"/>
          <w:numId w:val="4"/>
        </w:numPr>
        <w:rPr>
          <w:rFonts w:ascii="Arial Narrow" w:hAnsi="Arial Narrow"/>
          <w:sz w:val="20"/>
          <w:szCs w:val="20"/>
        </w:rPr>
      </w:pPr>
      <w:r w:rsidRPr="00844F8F">
        <w:rPr>
          <w:rFonts w:ascii="Arial Narrow" w:hAnsi="Arial Narrow"/>
          <w:sz w:val="20"/>
          <w:szCs w:val="20"/>
        </w:rPr>
        <w:t>Výběr typových výrobků a materiálů</w:t>
      </w:r>
    </w:p>
    <w:p w14:paraId="4C55F134" w14:textId="72E4FBE4" w:rsidR="00862A78" w:rsidRPr="00844F8F" w:rsidRDefault="00C84E9A" w:rsidP="00862A78">
      <w:pPr>
        <w:pStyle w:val="Odstavecseseznamem"/>
        <w:numPr>
          <w:ilvl w:val="0"/>
          <w:numId w:val="4"/>
        </w:numPr>
        <w:rPr>
          <w:rFonts w:ascii="Arial Narrow" w:hAnsi="Arial Narrow"/>
          <w:sz w:val="20"/>
          <w:szCs w:val="20"/>
        </w:rPr>
      </w:pPr>
      <w:r w:rsidRPr="00844F8F">
        <w:rPr>
          <w:rFonts w:ascii="Arial Narrow" w:hAnsi="Arial Narrow"/>
          <w:sz w:val="20"/>
          <w:szCs w:val="20"/>
        </w:rPr>
        <w:t>Udržitelný desi</w:t>
      </w:r>
      <w:r w:rsidR="00D668A4" w:rsidRPr="00844F8F">
        <w:rPr>
          <w:rFonts w:ascii="Arial Narrow" w:hAnsi="Arial Narrow"/>
          <w:sz w:val="20"/>
          <w:szCs w:val="20"/>
        </w:rPr>
        <w:t>g</w:t>
      </w:r>
      <w:r w:rsidRPr="00844F8F">
        <w:rPr>
          <w:rFonts w:ascii="Arial Narrow" w:hAnsi="Arial Narrow"/>
          <w:sz w:val="20"/>
          <w:szCs w:val="20"/>
        </w:rPr>
        <w:t>n,</w:t>
      </w:r>
      <w:r w:rsidR="00D668A4" w:rsidRPr="00844F8F">
        <w:rPr>
          <w:rFonts w:ascii="Arial Narrow" w:hAnsi="Arial Narrow"/>
          <w:sz w:val="20"/>
          <w:szCs w:val="20"/>
        </w:rPr>
        <w:t xml:space="preserve"> </w:t>
      </w:r>
      <w:r w:rsidRPr="00844F8F">
        <w:rPr>
          <w:rFonts w:ascii="Arial Narrow" w:hAnsi="Arial Narrow"/>
          <w:sz w:val="20"/>
          <w:szCs w:val="20"/>
        </w:rPr>
        <w:t>emise</w:t>
      </w:r>
      <w:r w:rsidR="00D2743F">
        <w:rPr>
          <w:rFonts w:ascii="Arial Narrow" w:hAnsi="Arial Narrow"/>
          <w:sz w:val="20"/>
          <w:szCs w:val="20"/>
        </w:rPr>
        <w:t xml:space="preserve"> a certifikace</w:t>
      </w:r>
    </w:p>
    <w:p w14:paraId="7F067D95" w14:textId="4497BC05" w:rsidR="00DA4E68" w:rsidRPr="00844F8F" w:rsidRDefault="00DA4E68" w:rsidP="00862A78">
      <w:pPr>
        <w:pStyle w:val="Odstavecseseznamem"/>
        <w:numPr>
          <w:ilvl w:val="0"/>
          <w:numId w:val="4"/>
        </w:numPr>
        <w:rPr>
          <w:rFonts w:ascii="Arial Narrow" w:hAnsi="Arial Narrow"/>
          <w:sz w:val="20"/>
          <w:szCs w:val="20"/>
        </w:rPr>
      </w:pPr>
      <w:r w:rsidRPr="00844F8F">
        <w:rPr>
          <w:rFonts w:ascii="Arial Narrow" w:hAnsi="Arial Narrow"/>
          <w:sz w:val="20"/>
          <w:szCs w:val="20"/>
        </w:rPr>
        <w:t>Bezespárové nanášení hran</w:t>
      </w:r>
    </w:p>
    <w:p w14:paraId="181343A4" w14:textId="715E0DB1" w:rsidR="00C74C05" w:rsidRPr="00844F8F" w:rsidRDefault="00DA4E68" w:rsidP="00862A78">
      <w:pPr>
        <w:pStyle w:val="Odstavecseseznamem"/>
        <w:numPr>
          <w:ilvl w:val="0"/>
          <w:numId w:val="4"/>
        </w:numPr>
        <w:rPr>
          <w:rFonts w:ascii="Arial Narrow" w:hAnsi="Arial Narrow"/>
          <w:sz w:val="20"/>
          <w:szCs w:val="20"/>
        </w:rPr>
      </w:pPr>
      <w:r w:rsidRPr="00844F8F">
        <w:rPr>
          <w:rFonts w:ascii="Arial Narrow" w:hAnsi="Arial Narrow"/>
          <w:sz w:val="20"/>
          <w:szCs w:val="20"/>
        </w:rPr>
        <w:t>Dílenská dokumentace</w:t>
      </w:r>
    </w:p>
    <w:p w14:paraId="404038FC" w14:textId="33565054" w:rsidR="00844F8F" w:rsidRPr="00844F8F" w:rsidRDefault="00844F8F" w:rsidP="00862A78">
      <w:pPr>
        <w:pStyle w:val="Odstavecseseznamem"/>
        <w:numPr>
          <w:ilvl w:val="0"/>
          <w:numId w:val="4"/>
        </w:numPr>
        <w:rPr>
          <w:rFonts w:ascii="Arial Narrow" w:hAnsi="Arial Narrow"/>
          <w:sz w:val="20"/>
          <w:szCs w:val="20"/>
        </w:rPr>
      </w:pPr>
      <w:r w:rsidRPr="00844F8F">
        <w:rPr>
          <w:rFonts w:ascii="Arial Narrow" w:hAnsi="Arial Narrow"/>
          <w:sz w:val="20"/>
          <w:szCs w:val="20"/>
        </w:rPr>
        <w:t>Specifikace nábytku</w:t>
      </w:r>
    </w:p>
    <w:p w14:paraId="3616A5B3" w14:textId="77777777" w:rsidR="00C84E9A" w:rsidRPr="00844F8F" w:rsidRDefault="00C84E9A" w:rsidP="00C84E9A">
      <w:pPr>
        <w:rPr>
          <w:rFonts w:ascii="Arial Narrow" w:hAnsi="Arial Narrow"/>
          <w:sz w:val="20"/>
          <w:szCs w:val="20"/>
        </w:rPr>
      </w:pPr>
    </w:p>
    <w:p w14:paraId="1DDF8392" w14:textId="77777777" w:rsidR="00C84E9A" w:rsidRPr="00844F8F" w:rsidRDefault="00C84E9A" w:rsidP="00C84E9A">
      <w:pPr>
        <w:rPr>
          <w:rFonts w:ascii="Arial Narrow" w:hAnsi="Arial Narrow"/>
          <w:sz w:val="20"/>
          <w:szCs w:val="20"/>
        </w:rPr>
      </w:pPr>
    </w:p>
    <w:p w14:paraId="22C72CB7" w14:textId="1CE48FFC" w:rsidR="00C84E9A" w:rsidRPr="00844F8F" w:rsidRDefault="00262063" w:rsidP="00C84E9A">
      <w:pPr>
        <w:rPr>
          <w:rFonts w:ascii="Arial Narrow" w:hAnsi="Arial Narrow"/>
          <w:b/>
          <w:bCs/>
          <w:sz w:val="24"/>
          <w:szCs w:val="24"/>
          <w:u w:val="single"/>
        </w:rPr>
      </w:pPr>
      <w:r w:rsidRPr="00844F8F">
        <w:rPr>
          <w:rFonts w:ascii="Arial Narrow" w:hAnsi="Arial Narrow"/>
          <w:b/>
          <w:bCs/>
          <w:sz w:val="24"/>
          <w:szCs w:val="24"/>
          <w:u w:val="single"/>
        </w:rPr>
        <w:t>Identifikační</w:t>
      </w:r>
      <w:r w:rsidR="00C84E9A" w:rsidRPr="00844F8F">
        <w:rPr>
          <w:rFonts w:ascii="Arial Narrow" w:hAnsi="Arial Narrow"/>
          <w:b/>
          <w:bCs/>
          <w:sz w:val="24"/>
          <w:szCs w:val="24"/>
          <w:u w:val="single"/>
        </w:rPr>
        <w:t xml:space="preserve"> údaje</w:t>
      </w:r>
    </w:p>
    <w:p w14:paraId="4E0B368E" w14:textId="6940BFB2" w:rsidR="00C84E9A" w:rsidRPr="0040614B" w:rsidRDefault="00C84E9A" w:rsidP="00C84E9A">
      <w:pPr>
        <w:rPr>
          <w:rFonts w:ascii="Arial Narrow" w:hAnsi="Arial Narrow"/>
          <w:sz w:val="20"/>
          <w:szCs w:val="20"/>
        </w:rPr>
      </w:pPr>
      <w:r w:rsidRPr="0040614B">
        <w:rPr>
          <w:rFonts w:ascii="Arial Narrow" w:hAnsi="Arial Narrow"/>
          <w:sz w:val="20"/>
          <w:szCs w:val="20"/>
        </w:rPr>
        <w:t xml:space="preserve">Název: </w:t>
      </w:r>
      <w:r w:rsidR="0040614B" w:rsidRPr="0040614B">
        <w:rPr>
          <w:rFonts w:ascii="Arial Narrow" w:hAnsi="Arial Narrow"/>
          <w:sz w:val="20"/>
          <w:szCs w:val="20"/>
        </w:rPr>
        <w:t>Ing. arch. Michael Malysa</w:t>
      </w:r>
    </w:p>
    <w:p w14:paraId="1F38C9C4" w14:textId="59B4A866" w:rsidR="003C61F3" w:rsidRPr="0040614B" w:rsidRDefault="003C61F3" w:rsidP="00C84E9A">
      <w:pPr>
        <w:rPr>
          <w:rFonts w:ascii="Arial Narrow" w:hAnsi="Arial Narrow"/>
          <w:sz w:val="20"/>
          <w:szCs w:val="20"/>
        </w:rPr>
      </w:pPr>
      <w:r w:rsidRPr="0040614B">
        <w:rPr>
          <w:rFonts w:ascii="Arial Narrow" w:hAnsi="Arial Narrow"/>
          <w:sz w:val="20"/>
          <w:szCs w:val="20"/>
        </w:rPr>
        <w:t xml:space="preserve">Sídlo: </w:t>
      </w:r>
      <w:r w:rsidR="0040614B" w:rsidRPr="0040614B">
        <w:rPr>
          <w:rFonts w:ascii="Arial Narrow" w:hAnsi="Arial Narrow"/>
          <w:sz w:val="20"/>
          <w:szCs w:val="20"/>
        </w:rPr>
        <w:t>Prostřední Bludovice 777, Horní Bludovice 739 37</w:t>
      </w:r>
    </w:p>
    <w:p w14:paraId="71D05CB5" w14:textId="4D2F525F" w:rsidR="003C61F3" w:rsidRPr="0040614B" w:rsidRDefault="003C61F3" w:rsidP="00C84E9A">
      <w:pPr>
        <w:rPr>
          <w:rFonts w:ascii="Arial Narrow" w:hAnsi="Arial Narrow"/>
          <w:sz w:val="20"/>
          <w:szCs w:val="20"/>
        </w:rPr>
      </w:pPr>
      <w:r w:rsidRPr="0040614B">
        <w:rPr>
          <w:rFonts w:ascii="Arial Narrow" w:hAnsi="Arial Narrow"/>
          <w:sz w:val="20"/>
          <w:szCs w:val="20"/>
        </w:rPr>
        <w:t xml:space="preserve">Zastoupený: </w:t>
      </w:r>
      <w:r w:rsidR="0040614B" w:rsidRPr="0040614B">
        <w:rPr>
          <w:rFonts w:ascii="Arial Narrow" w:hAnsi="Arial Narrow"/>
          <w:sz w:val="20"/>
          <w:szCs w:val="20"/>
        </w:rPr>
        <w:t>Ing. arch</w:t>
      </w:r>
      <w:r w:rsidR="0040614B" w:rsidRPr="0040614B">
        <w:rPr>
          <w:rFonts w:ascii="Arial Narrow" w:hAnsi="Arial Narrow"/>
          <w:sz w:val="20"/>
          <w:szCs w:val="20"/>
        </w:rPr>
        <w:t>. Michael Malysa</w:t>
      </w:r>
    </w:p>
    <w:p w14:paraId="10EC308C" w14:textId="09E0960A" w:rsidR="00624C48" w:rsidRDefault="00705F2F" w:rsidP="00C84E9A">
      <w:pPr>
        <w:rPr>
          <w:rFonts w:ascii="Arial Narrow" w:hAnsi="Arial Narrow"/>
          <w:sz w:val="20"/>
          <w:szCs w:val="20"/>
        </w:rPr>
      </w:pPr>
      <w:r w:rsidRPr="0040614B">
        <w:rPr>
          <w:rFonts w:ascii="Arial Narrow" w:hAnsi="Arial Narrow"/>
          <w:sz w:val="20"/>
          <w:szCs w:val="20"/>
        </w:rPr>
        <w:t>IČO:</w:t>
      </w:r>
      <w:r w:rsidR="0040614B" w:rsidRPr="0040614B">
        <w:rPr>
          <w:rFonts w:ascii="Arial Narrow" w:hAnsi="Arial Narrow"/>
          <w:sz w:val="20"/>
          <w:szCs w:val="20"/>
        </w:rPr>
        <w:t>646 06 384</w:t>
      </w:r>
    </w:p>
    <w:p w14:paraId="75FAD404" w14:textId="77777777" w:rsidR="00705F2F" w:rsidRPr="00844F8F" w:rsidRDefault="00705F2F" w:rsidP="00C84E9A">
      <w:pPr>
        <w:rPr>
          <w:rFonts w:ascii="Arial Narrow" w:hAnsi="Arial Narrow"/>
          <w:sz w:val="20"/>
          <w:szCs w:val="20"/>
        </w:rPr>
      </w:pPr>
    </w:p>
    <w:p w14:paraId="61818A9B" w14:textId="77777777" w:rsidR="003C61F3" w:rsidRPr="00844F8F" w:rsidRDefault="00E772C2" w:rsidP="00C84E9A">
      <w:pPr>
        <w:rPr>
          <w:rFonts w:ascii="Arial Narrow" w:hAnsi="Arial Narrow"/>
          <w:b/>
          <w:bCs/>
          <w:sz w:val="20"/>
          <w:szCs w:val="20"/>
          <w:u w:val="single"/>
        </w:rPr>
      </w:pPr>
      <w:r w:rsidRPr="00844F8F">
        <w:rPr>
          <w:rFonts w:ascii="Arial Narrow" w:hAnsi="Arial Narrow"/>
          <w:b/>
          <w:bCs/>
          <w:sz w:val="20"/>
          <w:szCs w:val="20"/>
          <w:u w:val="single"/>
        </w:rPr>
        <w:t>Základní charakteristika</w:t>
      </w:r>
      <w:r w:rsidR="00C74C05" w:rsidRPr="00844F8F">
        <w:rPr>
          <w:rFonts w:ascii="Arial Narrow" w:hAnsi="Arial Narrow"/>
          <w:b/>
          <w:bCs/>
          <w:sz w:val="20"/>
          <w:szCs w:val="20"/>
          <w:u w:val="single"/>
        </w:rPr>
        <w:t xml:space="preserve"> a objem dodávky a služeb</w:t>
      </w:r>
    </w:p>
    <w:p w14:paraId="36649DE1" w14:textId="4A569E1A" w:rsidR="00FB61EE" w:rsidRPr="00FB61EE" w:rsidRDefault="00FB61EE" w:rsidP="0040614B">
      <w:pPr>
        <w:pStyle w:val="Odstavecseseznamem1"/>
        <w:ind w:left="0"/>
        <w:jc w:val="both"/>
        <w:rPr>
          <w:rFonts w:ascii="Arial Narrow" w:hAnsi="Arial Narrow" w:cs="Calibri"/>
          <w:sz w:val="20"/>
          <w:szCs w:val="20"/>
        </w:rPr>
      </w:pPr>
      <w:r w:rsidRPr="00FB61EE">
        <w:rPr>
          <w:rFonts w:ascii="Arial Narrow" w:hAnsi="Arial Narrow" w:cs="Calibri"/>
          <w:sz w:val="20"/>
          <w:szCs w:val="20"/>
        </w:rPr>
        <w:t xml:space="preserve">Tento projekt se zabývá návrhem a vybavením interiéru školícího centra záchranné služby. Cílem je vytvořit funkční </w:t>
      </w:r>
      <w:r w:rsidR="00F777E8">
        <w:rPr>
          <w:rFonts w:ascii="Arial Narrow" w:hAnsi="Arial Narrow" w:cs="Calibri"/>
          <w:sz w:val="20"/>
          <w:szCs w:val="20"/>
        </w:rPr>
        <w:br/>
      </w:r>
      <w:r w:rsidRPr="00FB61EE">
        <w:rPr>
          <w:rFonts w:ascii="Arial Narrow" w:hAnsi="Arial Narrow" w:cs="Calibri"/>
          <w:sz w:val="20"/>
          <w:szCs w:val="20"/>
        </w:rPr>
        <w:t>a ergonomické prostředí, které odpovídá specifickým potřebám jednotlivých typů místností, a zároveň zajistit jednotný design nábytku</w:t>
      </w:r>
      <w:r>
        <w:rPr>
          <w:rFonts w:ascii="Arial Narrow" w:hAnsi="Arial Narrow" w:cs="Calibri"/>
          <w:sz w:val="20"/>
          <w:szCs w:val="20"/>
        </w:rPr>
        <w:t>.</w:t>
      </w:r>
    </w:p>
    <w:p w14:paraId="4D097EDA" w14:textId="77777777" w:rsidR="00FB61EE" w:rsidRPr="00FB61EE" w:rsidRDefault="00FB61EE" w:rsidP="0040614B">
      <w:pPr>
        <w:pStyle w:val="Odstavecseseznamem1"/>
        <w:jc w:val="both"/>
        <w:rPr>
          <w:rFonts w:ascii="Arial Narrow" w:hAnsi="Arial Narrow" w:cs="Calibri"/>
          <w:sz w:val="20"/>
          <w:szCs w:val="20"/>
        </w:rPr>
      </w:pPr>
    </w:p>
    <w:p w14:paraId="0054614B" w14:textId="77777777" w:rsidR="00FB61EE" w:rsidRPr="00FB61EE" w:rsidRDefault="00FB61EE" w:rsidP="0040614B">
      <w:pPr>
        <w:pStyle w:val="Odstavecseseznamem1"/>
        <w:ind w:left="0"/>
        <w:jc w:val="both"/>
        <w:rPr>
          <w:rFonts w:ascii="Arial Narrow" w:hAnsi="Arial Narrow" w:cs="Calibri"/>
          <w:sz w:val="20"/>
          <w:szCs w:val="20"/>
        </w:rPr>
      </w:pPr>
      <w:r w:rsidRPr="00FB61EE">
        <w:rPr>
          <w:rFonts w:ascii="Arial Narrow" w:hAnsi="Arial Narrow" w:cs="Calibri"/>
          <w:sz w:val="20"/>
          <w:szCs w:val="20"/>
        </w:rPr>
        <w:t>Školící centrum zahrnuje širokou škálu prostorů, mezi které patří kanceláře, workshop místnosti, zasedací místnosti, učebny, cvičný byt, lektorská místnost a praktická cvičná místnost. Každý z těchto prostor má své specifické požadavky na vybavení, které reflektují jeho využití – od administrativní činnosti a školení až po praktickou výuku a simulace reálných situací.</w:t>
      </w:r>
    </w:p>
    <w:p w14:paraId="1EC2980D" w14:textId="77777777" w:rsidR="00FB61EE" w:rsidRDefault="00FB61EE" w:rsidP="0040614B">
      <w:pPr>
        <w:pStyle w:val="Odstavecseseznamem1"/>
        <w:ind w:left="0"/>
        <w:contextualSpacing w:val="0"/>
        <w:jc w:val="both"/>
        <w:rPr>
          <w:rFonts w:ascii="Arial Narrow" w:hAnsi="Arial Narrow" w:cs="Calibri"/>
          <w:sz w:val="20"/>
          <w:szCs w:val="20"/>
        </w:rPr>
      </w:pPr>
    </w:p>
    <w:p w14:paraId="76EDD463" w14:textId="7781D4C0" w:rsidR="006B60E3" w:rsidRDefault="00E772C2" w:rsidP="0040614B">
      <w:pPr>
        <w:pStyle w:val="Odstavecseseznamem1"/>
        <w:ind w:left="0"/>
        <w:contextualSpacing w:val="0"/>
        <w:jc w:val="both"/>
        <w:rPr>
          <w:rFonts w:ascii="Arial Narrow" w:hAnsi="Arial Narrow" w:cs="Calibri"/>
          <w:sz w:val="20"/>
          <w:szCs w:val="20"/>
        </w:rPr>
      </w:pPr>
      <w:r w:rsidRPr="00844F8F">
        <w:rPr>
          <w:rFonts w:ascii="Arial Narrow" w:hAnsi="Arial Narrow" w:cs="Calibri"/>
          <w:sz w:val="20"/>
          <w:szCs w:val="20"/>
        </w:rPr>
        <w:t xml:space="preserve">Projektová dokumentace řeší </w:t>
      </w:r>
      <w:r w:rsidR="00017668" w:rsidRPr="00844F8F">
        <w:rPr>
          <w:rFonts w:ascii="Arial Narrow" w:hAnsi="Arial Narrow" w:cs="Calibri"/>
          <w:sz w:val="20"/>
          <w:szCs w:val="20"/>
        </w:rPr>
        <w:t>vypracování dokumentace, která obsahuje dispoziční řešení, nákresy typového</w:t>
      </w:r>
      <w:r w:rsidR="00FB61EE">
        <w:rPr>
          <w:rFonts w:ascii="Arial Narrow" w:hAnsi="Arial Narrow" w:cs="Calibri"/>
          <w:sz w:val="20"/>
          <w:szCs w:val="20"/>
        </w:rPr>
        <w:t xml:space="preserve"> nábytku</w:t>
      </w:r>
      <w:r w:rsidR="00017668" w:rsidRPr="00844F8F">
        <w:rPr>
          <w:rFonts w:ascii="Arial Narrow" w:hAnsi="Arial Narrow" w:cs="Calibri"/>
          <w:sz w:val="20"/>
          <w:szCs w:val="20"/>
        </w:rPr>
        <w:t>, vzorníky nábytků a dekorů</w:t>
      </w:r>
      <w:r w:rsidR="00FB61EE">
        <w:rPr>
          <w:rFonts w:ascii="Arial Narrow" w:hAnsi="Arial Narrow" w:cs="Calibri"/>
          <w:sz w:val="20"/>
          <w:szCs w:val="20"/>
        </w:rPr>
        <w:t>.</w:t>
      </w:r>
      <w:r w:rsidR="00017668" w:rsidRPr="00844F8F">
        <w:rPr>
          <w:rFonts w:ascii="Arial Narrow" w:hAnsi="Arial Narrow" w:cs="Calibri"/>
          <w:sz w:val="20"/>
          <w:szCs w:val="20"/>
        </w:rPr>
        <w:t xml:space="preserve"> </w:t>
      </w:r>
      <w:r w:rsidR="00FB61EE">
        <w:rPr>
          <w:rFonts w:ascii="Arial Narrow" w:hAnsi="Arial Narrow" w:cs="Calibri"/>
          <w:sz w:val="20"/>
          <w:szCs w:val="20"/>
        </w:rPr>
        <w:t xml:space="preserve">Projekt je rozdělen na dvě </w:t>
      </w:r>
      <w:r w:rsidR="0040614B">
        <w:rPr>
          <w:rFonts w:ascii="Arial Narrow" w:hAnsi="Arial Narrow" w:cs="Calibri"/>
          <w:sz w:val="20"/>
          <w:szCs w:val="20"/>
        </w:rPr>
        <w:t>části – školící</w:t>
      </w:r>
      <w:r w:rsidR="00FB61EE">
        <w:rPr>
          <w:rFonts w:ascii="Arial Narrow" w:hAnsi="Arial Narrow" w:cs="Calibri"/>
          <w:sz w:val="20"/>
          <w:szCs w:val="20"/>
        </w:rPr>
        <w:t xml:space="preserve"> a cvičná.</w:t>
      </w:r>
    </w:p>
    <w:p w14:paraId="3810D5C7" w14:textId="77777777" w:rsidR="00FB61EE" w:rsidRPr="00FB61EE" w:rsidRDefault="00FB61EE" w:rsidP="00F777E8">
      <w:pPr>
        <w:pStyle w:val="Odstavecseseznamem1"/>
        <w:ind w:left="0"/>
        <w:contextualSpacing w:val="0"/>
        <w:rPr>
          <w:rFonts w:ascii="Arial Narrow" w:hAnsi="Arial Narrow" w:cs="Calibri"/>
          <w:sz w:val="20"/>
          <w:szCs w:val="20"/>
        </w:rPr>
      </w:pPr>
    </w:p>
    <w:p w14:paraId="1CF9D407" w14:textId="77777777" w:rsidR="006B60E3" w:rsidRPr="00844F8F" w:rsidRDefault="006B60E3" w:rsidP="00F777E8">
      <w:pPr>
        <w:widowControl w:val="0"/>
        <w:pBdr>
          <w:top w:val="nil"/>
          <w:left w:val="nil"/>
          <w:bottom w:val="nil"/>
          <w:right w:val="nil"/>
          <w:between w:val="nil"/>
          <w:bar w:val="nil"/>
        </w:pBdr>
        <w:spacing w:after="0" w:line="276" w:lineRule="auto"/>
        <w:rPr>
          <w:rFonts w:ascii="Arial Narrow" w:hAnsi="Arial Narrow" w:cstheme="minorHAnsi"/>
          <w:sz w:val="20"/>
          <w:szCs w:val="20"/>
        </w:rPr>
      </w:pPr>
    </w:p>
    <w:p w14:paraId="569C8C79" w14:textId="1DF3E150" w:rsidR="00BA23B9" w:rsidRPr="00844F8F" w:rsidRDefault="004E62BE" w:rsidP="00F777E8">
      <w:pPr>
        <w:spacing w:line="276" w:lineRule="auto"/>
        <w:rPr>
          <w:rFonts w:ascii="Arial Narrow" w:hAnsi="Arial Narrow"/>
          <w:b/>
          <w:bCs/>
          <w:sz w:val="20"/>
          <w:szCs w:val="20"/>
          <w:u w:val="single"/>
        </w:rPr>
      </w:pPr>
      <w:r w:rsidRPr="00844F8F">
        <w:rPr>
          <w:rFonts w:ascii="Arial Narrow" w:hAnsi="Arial Narrow"/>
          <w:b/>
          <w:bCs/>
          <w:sz w:val="20"/>
          <w:szCs w:val="20"/>
          <w:u w:val="single"/>
        </w:rPr>
        <w:t>Udržitelný design</w:t>
      </w:r>
      <w:r w:rsidR="009E68B5">
        <w:rPr>
          <w:rFonts w:ascii="Arial Narrow" w:hAnsi="Arial Narrow"/>
          <w:b/>
          <w:bCs/>
          <w:sz w:val="20"/>
          <w:szCs w:val="20"/>
          <w:u w:val="single"/>
        </w:rPr>
        <w:t xml:space="preserve">, </w:t>
      </w:r>
      <w:r w:rsidRPr="00844F8F">
        <w:rPr>
          <w:rFonts w:ascii="Arial Narrow" w:hAnsi="Arial Narrow"/>
          <w:b/>
          <w:bCs/>
          <w:sz w:val="20"/>
          <w:szCs w:val="20"/>
          <w:u w:val="single"/>
        </w:rPr>
        <w:t>emise</w:t>
      </w:r>
      <w:r w:rsidR="009E68B5">
        <w:rPr>
          <w:rFonts w:ascii="Arial Narrow" w:hAnsi="Arial Narrow"/>
          <w:b/>
          <w:bCs/>
          <w:sz w:val="20"/>
          <w:szCs w:val="20"/>
          <w:u w:val="single"/>
        </w:rPr>
        <w:t xml:space="preserve"> a certifikace</w:t>
      </w:r>
    </w:p>
    <w:p w14:paraId="4EC5CFB4" w14:textId="77777777" w:rsidR="004E62BE" w:rsidRPr="00844F8F" w:rsidRDefault="00BA23B9" w:rsidP="00F777E8">
      <w:pPr>
        <w:spacing w:line="276" w:lineRule="auto"/>
        <w:rPr>
          <w:rFonts w:ascii="Arial Narrow" w:hAnsi="Arial Narrow"/>
          <w:sz w:val="20"/>
          <w:szCs w:val="20"/>
        </w:rPr>
      </w:pPr>
      <w:r w:rsidRPr="00844F8F">
        <w:rPr>
          <w:rFonts w:ascii="Arial Narrow" w:hAnsi="Arial Narrow"/>
          <w:sz w:val="20"/>
          <w:szCs w:val="20"/>
        </w:rPr>
        <w:t>Udržitelný design</w:t>
      </w:r>
    </w:p>
    <w:p w14:paraId="42D145A2" w14:textId="541D1891" w:rsidR="008457CA" w:rsidRPr="00844F8F" w:rsidRDefault="009E68B5" w:rsidP="0040614B">
      <w:pPr>
        <w:shd w:val="clear" w:color="auto" w:fill="FFFFFF"/>
        <w:spacing w:line="276" w:lineRule="auto"/>
        <w:jc w:val="both"/>
        <w:rPr>
          <w:rFonts w:ascii="Arial Narrow" w:eastAsia="Times New Roman" w:hAnsi="Arial Narrow" w:cstheme="minorHAnsi"/>
          <w:color w:val="000000"/>
          <w:kern w:val="0"/>
          <w:sz w:val="20"/>
          <w:szCs w:val="20"/>
          <w:lang w:eastAsia="cs-CZ"/>
        </w:rPr>
      </w:pPr>
      <w:r w:rsidRPr="009E68B5">
        <w:rPr>
          <w:rFonts w:ascii="Arial Narrow" w:eastAsia="Times New Roman" w:hAnsi="Arial Narrow" w:cstheme="minorHAnsi"/>
          <w:color w:val="000000"/>
          <w:kern w:val="0"/>
          <w:sz w:val="20"/>
          <w:szCs w:val="20"/>
          <w:lang w:eastAsia="cs-CZ"/>
        </w:rPr>
        <w:t xml:space="preserve">Jedním z klíčových principů udržitelného designu je vytvářet odolný nábytek, který přispívá k odpovědnému a efektivnímu využívání zdrojů planety. </w:t>
      </w:r>
      <w:r w:rsidR="00705F2F" w:rsidRPr="00705F2F">
        <w:rPr>
          <w:rFonts w:ascii="Arial Narrow" w:eastAsia="Times New Roman" w:hAnsi="Arial Narrow" w:cstheme="minorHAnsi"/>
          <w:color w:val="000000"/>
          <w:kern w:val="0"/>
          <w:sz w:val="20"/>
          <w:szCs w:val="20"/>
          <w:lang w:eastAsia="cs-CZ"/>
        </w:rPr>
        <w:t>Kvalita a dlouhá životnost navrženého nábytku je zajištěna 2letou zárukou.</w:t>
      </w:r>
    </w:p>
    <w:p w14:paraId="3D51B465" w14:textId="77777777" w:rsidR="004E62BE" w:rsidRPr="00844F8F" w:rsidRDefault="004E62BE" w:rsidP="00F777E8">
      <w:pPr>
        <w:shd w:val="clear" w:color="auto" w:fill="FFFFFF"/>
        <w:spacing w:line="276" w:lineRule="auto"/>
        <w:rPr>
          <w:rFonts w:ascii="Arial Narrow" w:eastAsia="Times New Roman" w:hAnsi="Arial Narrow" w:cstheme="minorHAnsi"/>
          <w:color w:val="000000"/>
          <w:kern w:val="0"/>
          <w:sz w:val="20"/>
          <w:szCs w:val="20"/>
          <w:lang w:eastAsia="cs-CZ"/>
        </w:rPr>
      </w:pPr>
      <w:r w:rsidRPr="00844F8F">
        <w:rPr>
          <w:rFonts w:ascii="Arial Narrow" w:eastAsia="Times New Roman" w:hAnsi="Arial Narrow" w:cstheme="minorHAnsi"/>
          <w:color w:val="000000"/>
          <w:kern w:val="0"/>
          <w:sz w:val="20"/>
          <w:szCs w:val="20"/>
          <w:lang w:eastAsia="cs-CZ"/>
        </w:rPr>
        <w:t>Snížení emisí těkavých organických látek</w:t>
      </w:r>
    </w:p>
    <w:p w14:paraId="570FC339" w14:textId="3B5CCC6C" w:rsidR="00BA23B9" w:rsidRDefault="009E68B5" w:rsidP="0040614B">
      <w:pPr>
        <w:shd w:val="clear" w:color="auto" w:fill="FFFFFF"/>
        <w:spacing w:after="0" w:line="276" w:lineRule="auto"/>
        <w:jc w:val="both"/>
        <w:rPr>
          <w:rFonts w:ascii="Arial Narrow" w:eastAsia="Times New Roman" w:hAnsi="Arial Narrow" w:cstheme="minorHAnsi"/>
          <w:color w:val="000000"/>
          <w:kern w:val="0"/>
          <w:sz w:val="20"/>
          <w:szCs w:val="20"/>
          <w:lang w:eastAsia="cs-CZ"/>
        </w:rPr>
      </w:pPr>
      <w:r w:rsidRPr="009E68B5">
        <w:rPr>
          <w:rFonts w:ascii="Arial Narrow" w:eastAsia="Times New Roman" w:hAnsi="Arial Narrow" w:cstheme="minorHAnsi"/>
          <w:color w:val="000000"/>
          <w:kern w:val="0"/>
          <w:sz w:val="20"/>
          <w:szCs w:val="20"/>
          <w:lang w:eastAsia="cs-CZ"/>
        </w:rPr>
        <w:t>Plošný materiál, který bude použit pro výrobu nábytku, má nízké emise formaldehydu a těkavých organických sloučenin, čímž přispívá k ochraně zdraví a životního prostředí. Tento materiál splňuje certifikaci dle ISO 14025 – deklarace vlivu materiálu na životní prostředí, což potvrzuje jeho ekologickou nezávadnost a nízký dopad na životní prostředí.</w:t>
      </w:r>
    </w:p>
    <w:p w14:paraId="25422B6E" w14:textId="77777777" w:rsidR="008457CA" w:rsidRDefault="008457CA" w:rsidP="00F777E8">
      <w:pPr>
        <w:shd w:val="clear" w:color="auto" w:fill="FFFFFF"/>
        <w:spacing w:after="0" w:line="276" w:lineRule="auto"/>
        <w:rPr>
          <w:rFonts w:ascii="Arial Narrow" w:eastAsia="Times New Roman" w:hAnsi="Arial Narrow" w:cstheme="minorHAnsi"/>
          <w:color w:val="000000"/>
          <w:kern w:val="0"/>
          <w:sz w:val="20"/>
          <w:szCs w:val="20"/>
          <w:lang w:eastAsia="cs-CZ"/>
        </w:rPr>
      </w:pPr>
    </w:p>
    <w:p w14:paraId="7A3C06A8" w14:textId="77777777" w:rsidR="008457CA" w:rsidRPr="008457CA" w:rsidRDefault="008457CA" w:rsidP="00F777E8">
      <w:pPr>
        <w:shd w:val="clear" w:color="auto" w:fill="FFFFFF"/>
        <w:spacing w:after="0" w:line="276" w:lineRule="auto"/>
        <w:rPr>
          <w:rFonts w:ascii="Arial Narrow" w:eastAsia="Times New Roman" w:hAnsi="Arial Narrow" w:cstheme="minorHAnsi"/>
          <w:color w:val="000000"/>
          <w:kern w:val="0"/>
          <w:sz w:val="20"/>
          <w:szCs w:val="20"/>
          <w:lang w:eastAsia="cs-CZ"/>
        </w:rPr>
      </w:pPr>
    </w:p>
    <w:p w14:paraId="5582ACF7" w14:textId="77777777" w:rsidR="009E68B5" w:rsidRPr="009E68B5" w:rsidRDefault="009E68B5" w:rsidP="00F777E8">
      <w:pPr>
        <w:rPr>
          <w:rFonts w:ascii="Arial Narrow" w:eastAsia="Times New Roman" w:hAnsi="Arial Narrow" w:cs="Calibri"/>
          <w:color w:val="000000"/>
          <w:kern w:val="0"/>
          <w:sz w:val="20"/>
          <w:szCs w:val="20"/>
          <w:lang w:eastAsia="cs-CZ"/>
        </w:rPr>
      </w:pPr>
      <w:r w:rsidRPr="009E68B5">
        <w:rPr>
          <w:rFonts w:ascii="Arial Narrow" w:eastAsia="Times New Roman" w:hAnsi="Arial Narrow" w:cs="Calibri"/>
          <w:color w:val="000000"/>
          <w:kern w:val="0"/>
          <w:sz w:val="20"/>
          <w:szCs w:val="20"/>
          <w:lang w:eastAsia="cs-CZ"/>
        </w:rPr>
        <w:t>Certifikace kvality a environmentálního managementu</w:t>
      </w:r>
    </w:p>
    <w:p w14:paraId="59F26CC7" w14:textId="32A481A2" w:rsidR="009E68B5" w:rsidRPr="00844F8F" w:rsidRDefault="009E68B5" w:rsidP="0040614B">
      <w:pPr>
        <w:jc w:val="both"/>
        <w:rPr>
          <w:rFonts w:ascii="Arial Narrow" w:eastAsia="Times New Roman" w:hAnsi="Arial Narrow" w:cs="Calibri"/>
          <w:color w:val="000000"/>
          <w:kern w:val="0"/>
          <w:sz w:val="20"/>
          <w:szCs w:val="20"/>
          <w:lang w:eastAsia="cs-CZ"/>
        </w:rPr>
      </w:pPr>
      <w:r w:rsidRPr="009E68B5">
        <w:rPr>
          <w:rFonts w:ascii="Arial Narrow" w:eastAsia="Times New Roman" w:hAnsi="Arial Narrow" w:cs="Calibri"/>
          <w:color w:val="000000"/>
          <w:kern w:val="0"/>
          <w:sz w:val="20"/>
          <w:szCs w:val="20"/>
          <w:lang w:eastAsia="cs-CZ"/>
        </w:rPr>
        <w:t>Aby bylo zajištěno, že výroba nábytku bude probíhat s ohledem na nejvyšší standardy kvality a environmentální odpovědnosti, bude celý proces výroby probíhat v souladu s mezinárodními normami ISO 9001 (systém managementu kvality) a ISO 14001 (systém environmentálního managementu). Dodržování těchto norem je nezbytné pro dosažení vysoké kvality produktu a minimalizaci negativního vlivu výroby na životní prostředí.</w:t>
      </w:r>
    </w:p>
    <w:p w14:paraId="68E5C3FE" w14:textId="027A82BF" w:rsidR="009E68B5" w:rsidRDefault="009E68B5">
      <w:pPr>
        <w:rPr>
          <w:rFonts w:ascii="Arial Narrow" w:eastAsia="Times New Roman" w:hAnsi="Arial Narrow" w:cs="Calibri"/>
          <w:color w:val="000000"/>
          <w:kern w:val="0"/>
          <w:sz w:val="20"/>
          <w:szCs w:val="20"/>
          <w:lang w:eastAsia="cs-CZ"/>
        </w:rPr>
      </w:pPr>
      <w:r>
        <w:rPr>
          <w:rFonts w:ascii="Arial Narrow" w:eastAsia="Times New Roman" w:hAnsi="Arial Narrow" w:cs="Calibri"/>
          <w:color w:val="000000"/>
          <w:kern w:val="0"/>
          <w:sz w:val="20"/>
          <w:szCs w:val="20"/>
          <w:lang w:eastAsia="cs-CZ"/>
        </w:rPr>
        <w:br w:type="page"/>
      </w:r>
    </w:p>
    <w:p w14:paraId="30F683A6" w14:textId="77777777" w:rsidR="00844F8F" w:rsidRPr="008457CA" w:rsidRDefault="00844F8F" w:rsidP="009E68B5">
      <w:pPr>
        <w:rPr>
          <w:rFonts w:ascii="Arial Narrow" w:eastAsia="Times New Roman" w:hAnsi="Arial Narrow" w:cs="Calibri"/>
          <w:color w:val="000000"/>
          <w:kern w:val="0"/>
          <w:sz w:val="18"/>
          <w:szCs w:val="18"/>
          <w:lang w:eastAsia="cs-CZ"/>
        </w:rPr>
      </w:pPr>
    </w:p>
    <w:p w14:paraId="41DDB5F6" w14:textId="7B25817E" w:rsidR="00110953" w:rsidRPr="008457CA" w:rsidRDefault="00110953" w:rsidP="00110953">
      <w:pPr>
        <w:jc w:val="center"/>
        <w:rPr>
          <w:rFonts w:ascii="Arial Narrow" w:hAnsi="Arial Narrow" w:cs="Arial"/>
          <w:b/>
          <w:bCs/>
          <w:sz w:val="21"/>
          <w:szCs w:val="21"/>
          <w:u w:val="single"/>
        </w:rPr>
      </w:pPr>
      <w:r w:rsidRPr="008457CA">
        <w:rPr>
          <w:rFonts w:ascii="Arial Narrow" w:hAnsi="Arial Narrow" w:cs="Arial"/>
          <w:b/>
          <w:bCs/>
          <w:sz w:val="21"/>
          <w:szCs w:val="21"/>
          <w:u w:val="single"/>
        </w:rPr>
        <w:t>BEZESPÁROVÉ NANÁŠENÍ HRAN</w:t>
      </w:r>
    </w:p>
    <w:p w14:paraId="719A7B0D" w14:textId="77777777" w:rsidR="00110953" w:rsidRPr="0040614B" w:rsidRDefault="00110953" w:rsidP="00110953">
      <w:pPr>
        <w:rPr>
          <w:rFonts w:ascii="Arial Narrow" w:eastAsia="Times New Roman" w:hAnsi="Arial Narrow" w:cs="Calibri"/>
          <w:color w:val="000000"/>
          <w:kern w:val="0"/>
          <w:sz w:val="20"/>
          <w:szCs w:val="20"/>
          <w:lang w:eastAsia="cs-CZ"/>
        </w:rPr>
      </w:pPr>
    </w:p>
    <w:p w14:paraId="4E6F9603" w14:textId="6253D7A2" w:rsidR="00110953" w:rsidRPr="0040614B" w:rsidRDefault="009E68B5" w:rsidP="0040614B">
      <w:pPr>
        <w:jc w:val="both"/>
        <w:rPr>
          <w:rFonts w:ascii="Arial Narrow" w:eastAsia="Times New Roman" w:hAnsi="Arial Narrow" w:cs="Calibri"/>
          <w:color w:val="000000"/>
          <w:kern w:val="0"/>
          <w:sz w:val="20"/>
          <w:szCs w:val="20"/>
          <w:lang w:eastAsia="cs-CZ"/>
        </w:rPr>
      </w:pPr>
      <w:r w:rsidRPr="0040614B">
        <w:rPr>
          <w:rFonts w:ascii="Arial Narrow" w:eastAsia="Times New Roman" w:hAnsi="Arial Narrow" w:cs="Calibri"/>
          <w:color w:val="000000"/>
          <w:kern w:val="0"/>
          <w:sz w:val="20"/>
          <w:szCs w:val="20"/>
          <w:lang w:eastAsia="cs-CZ"/>
        </w:rPr>
        <w:t>Veškeré n</w:t>
      </w:r>
      <w:r w:rsidR="00110953" w:rsidRPr="0040614B">
        <w:rPr>
          <w:rFonts w:ascii="Arial Narrow" w:eastAsia="Times New Roman" w:hAnsi="Arial Narrow" w:cs="Calibri"/>
          <w:color w:val="000000"/>
          <w:kern w:val="0"/>
          <w:sz w:val="20"/>
          <w:szCs w:val="20"/>
          <w:lang w:eastAsia="cs-CZ"/>
        </w:rPr>
        <w:t>ábytkové hrany budou zhotoveny v bezespárovém provedení navařením hrany na dílec pomocí technologie:</w:t>
      </w:r>
      <w:r w:rsidR="00110953" w:rsidRPr="008457CA">
        <w:rPr>
          <w:rFonts w:ascii="Arial Narrow" w:hAnsi="Arial Narrow" w:cs="Arial"/>
          <w:sz w:val="21"/>
          <w:szCs w:val="21"/>
        </w:rPr>
        <w:t xml:space="preserve"> </w:t>
      </w:r>
      <w:r w:rsidR="00110953" w:rsidRPr="0040614B">
        <w:rPr>
          <w:rFonts w:ascii="Arial Narrow" w:eastAsia="Times New Roman" w:hAnsi="Arial Narrow" w:cs="Calibri"/>
          <w:color w:val="000000"/>
          <w:kern w:val="0"/>
          <w:sz w:val="20"/>
          <w:szCs w:val="20"/>
          <w:lang w:eastAsia="cs-CZ"/>
        </w:rPr>
        <w:t xml:space="preserve">LASER, HOT – AIR, NIR, </w:t>
      </w:r>
      <w:r w:rsidRPr="0040614B">
        <w:rPr>
          <w:rFonts w:ascii="Arial Narrow" w:eastAsia="Times New Roman" w:hAnsi="Arial Narrow" w:cs="Calibri"/>
          <w:color w:val="000000"/>
          <w:kern w:val="0"/>
          <w:sz w:val="20"/>
          <w:szCs w:val="20"/>
          <w:lang w:eastAsia="cs-CZ"/>
        </w:rPr>
        <w:t>anebo</w:t>
      </w:r>
      <w:r w:rsidR="00110953" w:rsidRPr="0040614B">
        <w:rPr>
          <w:rFonts w:ascii="Arial Narrow" w:eastAsia="Times New Roman" w:hAnsi="Arial Narrow" w:cs="Calibri"/>
          <w:color w:val="000000"/>
          <w:kern w:val="0"/>
          <w:sz w:val="20"/>
          <w:szCs w:val="20"/>
          <w:lang w:eastAsia="cs-CZ"/>
        </w:rPr>
        <w:t xml:space="preserve"> PLAZMA za použití hrany opatřené před nanesenou polymerovou funkční vrstvou, barevně shodnou s </w:t>
      </w:r>
      <w:proofErr w:type="gramStart"/>
      <w:r w:rsidR="00110953" w:rsidRPr="0040614B">
        <w:rPr>
          <w:rFonts w:ascii="Arial Narrow" w:eastAsia="Times New Roman" w:hAnsi="Arial Narrow" w:cs="Calibri"/>
          <w:color w:val="000000"/>
          <w:kern w:val="0"/>
          <w:sz w:val="20"/>
          <w:szCs w:val="20"/>
          <w:lang w:eastAsia="cs-CZ"/>
        </w:rPr>
        <w:t>dezénem</w:t>
      </w:r>
      <w:proofErr w:type="gramEnd"/>
      <w:r w:rsidR="00110953" w:rsidRPr="0040614B">
        <w:rPr>
          <w:rFonts w:ascii="Arial Narrow" w:eastAsia="Times New Roman" w:hAnsi="Arial Narrow" w:cs="Calibri"/>
          <w:color w:val="000000"/>
          <w:kern w:val="0"/>
          <w:sz w:val="20"/>
          <w:szCs w:val="20"/>
          <w:lang w:eastAsia="cs-CZ"/>
        </w:rPr>
        <w:t xml:space="preserve"> hrany. (Použiti lepidla včetně PUR není přípustné).</w:t>
      </w:r>
      <w:r w:rsidRPr="0040614B">
        <w:rPr>
          <w:rFonts w:ascii="Arial Narrow" w:eastAsia="Times New Roman" w:hAnsi="Arial Narrow" w:cs="Calibri"/>
          <w:color w:val="000000"/>
          <w:kern w:val="0"/>
          <w:sz w:val="20"/>
          <w:szCs w:val="20"/>
          <w:lang w:eastAsia="cs-CZ"/>
        </w:rPr>
        <w:t xml:space="preserve"> </w:t>
      </w:r>
      <w:r w:rsidR="00110953" w:rsidRPr="0040614B">
        <w:rPr>
          <w:rFonts w:ascii="Arial Narrow" w:eastAsia="Times New Roman" w:hAnsi="Arial Narrow" w:cs="Calibri"/>
          <w:color w:val="000000"/>
          <w:kern w:val="0"/>
          <w:sz w:val="20"/>
          <w:szCs w:val="20"/>
          <w:lang w:eastAsia="cs-CZ"/>
        </w:rPr>
        <w:t xml:space="preserve">Parametry hrany RAUKANTEX PRO </w:t>
      </w:r>
      <w:r w:rsidRPr="0040614B">
        <w:rPr>
          <w:rFonts w:ascii="Arial Narrow" w:eastAsia="Times New Roman" w:hAnsi="Arial Narrow" w:cs="Calibri"/>
          <w:color w:val="000000"/>
          <w:kern w:val="0"/>
          <w:sz w:val="20"/>
          <w:szCs w:val="20"/>
          <w:lang w:eastAsia="cs-CZ"/>
        </w:rPr>
        <w:t>anebo</w:t>
      </w:r>
      <w:r w:rsidR="00110953" w:rsidRPr="0040614B">
        <w:rPr>
          <w:rFonts w:ascii="Arial Narrow" w:eastAsia="Times New Roman" w:hAnsi="Arial Narrow" w:cs="Calibri"/>
          <w:color w:val="000000"/>
          <w:kern w:val="0"/>
          <w:sz w:val="20"/>
          <w:szCs w:val="20"/>
          <w:lang w:eastAsia="cs-CZ"/>
        </w:rPr>
        <w:t xml:space="preserve"> lepší.</w:t>
      </w:r>
    </w:p>
    <w:p w14:paraId="29DAC756" w14:textId="77777777" w:rsidR="00110953" w:rsidRPr="008457CA" w:rsidRDefault="00110953" w:rsidP="00110953">
      <w:pPr>
        <w:rPr>
          <w:rFonts w:ascii="Arial Narrow" w:hAnsi="Arial Narrow" w:cs="Arial"/>
          <w:sz w:val="21"/>
          <w:szCs w:val="21"/>
        </w:rPr>
      </w:pPr>
    </w:p>
    <w:p w14:paraId="491DE457" w14:textId="77777777" w:rsidR="00110953" w:rsidRPr="008457CA" w:rsidRDefault="00110953" w:rsidP="00110953">
      <w:pPr>
        <w:rPr>
          <w:rFonts w:ascii="Arial Narrow" w:hAnsi="Arial Narrow" w:cs="Arial"/>
          <w:sz w:val="21"/>
          <w:szCs w:val="21"/>
          <w:u w:val="single"/>
        </w:rPr>
      </w:pPr>
      <w:r w:rsidRPr="008457CA">
        <w:rPr>
          <w:rFonts w:ascii="Arial Narrow" w:hAnsi="Arial Narrow" w:cs="Arial"/>
          <w:b/>
          <w:bCs/>
          <w:sz w:val="21"/>
          <w:szCs w:val="21"/>
          <w:u w:val="single"/>
        </w:rPr>
        <w:t>Přednosti této moderní technologie:</w:t>
      </w:r>
    </w:p>
    <w:p w14:paraId="1ACDBCFE" w14:textId="77777777" w:rsidR="00110953" w:rsidRPr="008457CA" w:rsidRDefault="00110953" w:rsidP="00110953">
      <w:pPr>
        <w:rPr>
          <w:rFonts w:ascii="Arial Narrow" w:hAnsi="Arial Narrow" w:cs="Arial"/>
          <w:sz w:val="21"/>
          <w:szCs w:val="21"/>
        </w:rPr>
      </w:pPr>
    </w:p>
    <w:p w14:paraId="61D81884" w14:textId="77777777" w:rsidR="00110953" w:rsidRPr="0040614B" w:rsidRDefault="00110953" w:rsidP="00110953">
      <w:pPr>
        <w:pStyle w:val="Odstavecseseznamem"/>
        <w:numPr>
          <w:ilvl w:val="0"/>
          <w:numId w:val="13"/>
        </w:numPr>
        <w:spacing w:after="0" w:line="240" w:lineRule="auto"/>
        <w:rPr>
          <w:rFonts w:ascii="Arial Narrow" w:hAnsi="Arial Narrow" w:cs="Arial"/>
          <w:sz w:val="20"/>
          <w:szCs w:val="20"/>
        </w:rPr>
      </w:pPr>
      <w:r w:rsidRPr="0040614B">
        <w:rPr>
          <w:rFonts w:ascii="Arial Narrow" w:hAnsi="Arial Narrow" w:cs="Arial"/>
          <w:sz w:val="20"/>
          <w:szCs w:val="20"/>
        </w:rPr>
        <w:t>Vizuální hledisko – spoj je bezespárový.</w:t>
      </w:r>
    </w:p>
    <w:p w14:paraId="3A315B4B" w14:textId="77777777" w:rsidR="00110953" w:rsidRPr="0040614B" w:rsidRDefault="00110953" w:rsidP="00110953">
      <w:pPr>
        <w:pStyle w:val="Odstavecseseznamem"/>
        <w:numPr>
          <w:ilvl w:val="0"/>
          <w:numId w:val="13"/>
        </w:numPr>
        <w:spacing w:after="0" w:line="240" w:lineRule="auto"/>
        <w:rPr>
          <w:rFonts w:ascii="Arial Narrow" w:hAnsi="Arial Narrow" w:cs="Arial"/>
          <w:sz w:val="20"/>
          <w:szCs w:val="20"/>
        </w:rPr>
      </w:pPr>
      <w:r w:rsidRPr="0040614B">
        <w:rPr>
          <w:rFonts w:ascii="Arial Narrow" w:hAnsi="Arial Narrow" w:cs="Arial"/>
          <w:sz w:val="20"/>
          <w:szCs w:val="20"/>
        </w:rPr>
        <w:t>Vysoká kvalita fixace ABS hrany.</w:t>
      </w:r>
    </w:p>
    <w:p w14:paraId="12880FD6" w14:textId="77777777" w:rsidR="00110953" w:rsidRPr="0040614B" w:rsidRDefault="00110953" w:rsidP="00110953">
      <w:pPr>
        <w:pStyle w:val="Odstavecseseznamem"/>
        <w:numPr>
          <w:ilvl w:val="0"/>
          <w:numId w:val="13"/>
        </w:numPr>
        <w:spacing w:after="0" w:line="240" w:lineRule="auto"/>
        <w:rPr>
          <w:rFonts w:ascii="Arial Narrow" w:hAnsi="Arial Narrow" w:cs="Arial"/>
          <w:sz w:val="20"/>
          <w:szCs w:val="20"/>
        </w:rPr>
      </w:pPr>
      <w:r w:rsidRPr="0040614B">
        <w:rPr>
          <w:rFonts w:ascii="Arial Narrow" w:hAnsi="Arial Narrow" w:cs="Arial"/>
          <w:sz w:val="20"/>
          <w:szCs w:val="20"/>
        </w:rPr>
        <w:t>Výrazně větší odolnost proti působení vlhka, vody, dezinfekčních a čistících prostředků.</w:t>
      </w:r>
    </w:p>
    <w:p w14:paraId="08D43214" w14:textId="77777777" w:rsidR="00110953" w:rsidRPr="0040614B" w:rsidRDefault="00110953" w:rsidP="00110953">
      <w:pPr>
        <w:pStyle w:val="Odstavecseseznamem"/>
        <w:numPr>
          <w:ilvl w:val="0"/>
          <w:numId w:val="13"/>
        </w:numPr>
        <w:spacing w:after="0" w:line="240" w:lineRule="auto"/>
        <w:rPr>
          <w:rFonts w:ascii="Arial Narrow" w:hAnsi="Arial Narrow" w:cs="Arial"/>
          <w:sz w:val="20"/>
          <w:szCs w:val="20"/>
        </w:rPr>
      </w:pPr>
      <w:r w:rsidRPr="0040614B">
        <w:rPr>
          <w:rFonts w:ascii="Arial Narrow" w:hAnsi="Arial Narrow" w:cs="Arial"/>
          <w:sz w:val="20"/>
          <w:szCs w:val="20"/>
        </w:rPr>
        <w:t>Nulové riziko odlepení hrany působením tepla (např. sluneční záření, nebo umístění u zdroje vytápění místnosti atd.).</w:t>
      </w:r>
    </w:p>
    <w:p w14:paraId="4F91D89F" w14:textId="0FDCECA5" w:rsidR="00110953" w:rsidRPr="0040614B" w:rsidRDefault="00110953" w:rsidP="00110953">
      <w:pPr>
        <w:pStyle w:val="Odstavecseseznamem"/>
        <w:numPr>
          <w:ilvl w:val="0"/>
          <w:numId w:val="13"/>
        </w:numPr>
        <w:spacing w:after="0" w:line="240" w:lineRule="auto"/>
        <w:rPr>
          <w:rFonts w:ascii="Arial Narrow" w:hAnsi="Arial Narrow" w:cs="Arial"/>
          <w:sz w:val="20"/>
          <w:szCs w:val="20"/>
        </w:rPr>
      </w:pPr>
      <w:r w:rsidRPr="0040614B">
        <w:rPr>
          <w:rFonts w:ascii="Arial Narrow" w:hAnsi="Arial Narrow" w:cs="Arial"/>
          <w:sz w:val="20"/>
          <w:szCs w:val="20"/>
        </w:rPr>
        <w:t xml:space="preserve">Hygienická hlediska – v místě spoje nedochází k usazování nečistot a bakterií, jako je tomu u všech ostatních technologií na bázi lepidla (např. jako EVA, </w:t>
      </w:r>
      <w:r w:rsidR="009E68B5" w:rsidRPr="0040614B">
        <w:rPr>
          <w:rFonts w:ascii="Arial Narrow" w:hAnsi="Arial Narrow" w:cs="Arial"/>
          <w:sz w:val="20"/>
          <w:szCs w:val="20"/>
        </w:rPr>
        <w:t>PUR</w:t>
      </w:r>
      <w:r w:rsidRPr="0040614B">
        <w:rPr>
          <w:rFonts w:ascii="Arial Narrow" w:hAnsi="Arial Narrow" w:cs="Arial"/>
          <w:sz w:val="20"/>
          <w:szCs w:val="20"/>
        </w:rPr>
        <w:t xml:space="preserve"> atd.), u kterých nejde vzniku a viditelnosti spáry zabránit.</w:t>
      </w:r>
    </w:p>
    <w:p w14:paraId="29301DCF" w14:textId="77777777" w:rsidR="00110953" w:rsidRPr="0040614B" w:rsidRDefault="00110953" w:rsidP="00110953">
      <w:pPr>
        <w:rPr>
          <w:rFonts w:ascii="Arial Narrow" w:hAnsi="Arial Narrow" w:cs="Arial"/>
          <w:sz w:val="20"/>
          <w:szCs w:val="20"/>
        </w:rPr>
      </w:pPr>
    </w:p>
    <w:p w14:paraId="35F46411" w14:textId="77777777" w:rsidR="00110953" w:rsidRPr="0040614B" w:rsidRDefault="00110953" w:rsidP="00110953">
      <w:pPr>
        <w:rPr>
          <w:rFonts w:ascii="Arial Narrow" w:hAnsi="Arial Narrow" w:cs="Arial"/>
          <w:sz w:val="20"/>
          <w:szCs w:val="20"/>
        </w:rPr>
      </w:pPr>
    </w:p>
    <w:p w14:paraId="7BAFC028" w14:textId="57943FEC" w:rsidR="00110953" w:rsidRPr="0040614B" w:rsidRDefault="00110953" w:rsidP="00110953">
      <w:pPr>
        <w:rPr>
          <w:rFonts w:ascii="Arial Narrow" w:hAnsi="Arial Narrow" w:cs="Arial"/>
          <w:sz w:val="20"/>
          <w:szCs w:val="20"/>
        </w:rPr>
      </w:pPr>
      <w:r w:rsidRPr="0040614B">
        <w:rPr>
          <w:rFonts w:ascii="Arial Narrow" w:hAnsi="Arial Narrow" w:cs="Arial"/>
          <w:sz w:val="20"/>
          <w:szCs w:val="20"/>
        </w:rPr>
        <w:t xml:space="preserve"> </w:t>
      </w:r>
      <w:r w:rsidR="009E68B5" w:rsidRPr="0040614B">
        <w:rPr>
          <w:rFonts w:ascii="Arial Narrow" w:hAnsi="Arial Narrow" w:cs="Arial"/>
          <w:sz w:val="20"/>
          <w:szCs w:val="20"/>
        </w:rPr>
        <w:tab/>
      </w:r>
      <w:r w:rsidRPr="0040614B">
        <w:rPr>
          <w:rFonts w:ascii="Arial Narrow" w:hAnsi="Arial Narrow" w:cs="Arial"/>
          <w:sz w:val="20"/>
          <w:szCs w:val="20"/>
        </w:rPr>
        <w:t>Dosavadní technika zpracování hran</w:t>
      </w:r>
      <w:r w:rsidRPr="0040614B">
        <w:rPr>
          <w:rFonts w:ascii="Arial Narrow" w:hAnsi="Arial Narrow" w:cs="Arial"/>
          <w:sz w:val="20"/>
          <w:szCs w:val="20"/>
        </w:rPr>
        <w:tab/>
      </w:r>
      <w:r w:rsidRPr="0040614B">
        <w:rPr>
          <w:rFonts w:ascii="Arial Narrow" w:hAnsi="Arial Narrow" w:cs="Arial"/>
          <w:sz w:val="20"/>
          <w:szCs w:val="20"/>
        </w:rPr>
        <w:tab/>
        <w:t xml:space="preserve">      </w:t>
      </w:r>
      <w:r w:rsidR="009E68B5" w:rsidRPr="0040614B">
        <w:rPr>
          <w:rFonts w:ascii="Arial Narrow" w:hAnsi="Arial Narrow" w:cs="Arial"/>
          <w:sz w:val="20"/>
          <w:szCs w:val="20"/>
        </w:rPr>
        <w:tab/>
        <w:t xml:space="preserve"> </w:t>
      </w:r>
      <w:r w:rsidR="008457CA" w:rsidRPr="0040614B">
        <w:rPr>
          <w:rFonts w:ascii="Arial Narrow" w:hAnsi="Arial Narrow" w:cs="Arial"/>
          <w:sz w:val="20"/>
          <w:szCs w:val="20"/>
        </w:rPr>
        <w:tab/>
      </w:r>
      <w:r w:rsidRPr="0040614B">
        <w:rPr>
          <w:rFonts w:ascii="Arial Narrow" w:hAnsi="Arial Narrow" w:cs="Arial"/>
          <w:sz w:val="20"/>
          <w:szCs w:val="20"/>
        </w:rPr>
        <w:t xml:space="preserve">Nejnovější technika zpracování hran </w:t>
      </w:r>
    </w:p>
    <w:p w14:paraId="206BB286" w14:textId="7983FD2A" w:rsidR="00110953" w:rsidRPr="008457CA" w:rsidRDefault="00110953" w:rsidP="00110953">
      <w:pPr>
        <w:ind w:left="708" w:firstLine="708"/>
        <w:rPr>
          <w:rFonts w:ascii="Arial Narrow" w:hAnsi="Arial Narrow" w:cs="Arial"/>
          <w:b/>
          <w:bCs/>
          <w:sz w:val="21"/>
          <w:szCs w:val="21"/>
        </w:rPr>
      </w:pPr>
      <w:r w:rsidRPr="008457CA">
        <w:rPr>
          <w:rFonts w:ascii="Arial Narrow" w:hAnsi="Arial Narrow" w:cs="Arial"/>
          <w:b/>
          <w:bCs/>
          <w:sz w:val="21"/>
          <w:szCs w:val="21"/>
        </w:rPr>
        <w:t>L</w:t>
      </w:r>
      <w:r w:rsidR="008457CA">
        <w:rPr>
          <w:rFonts w:ascii="Arial Narrow" w:hAnsi="Arial Narrow" w:cs="Arial"/>
          <w:b/>
          <w:bCs/>
          <w:sz w:val="21"/>
          <w:szCs w:val="21"/>
        </w:rPr>
        <w:t>E</w:t>
      </w:r>
      <w:r w:rsidRPr="008457CA">
        <w:rPr>
          <w:rFonts w:ascii="Arial Narrow" w:hAnsi="Arial Narrow" w:cs="Arial"/>
          <w:b/>
          <w:bCs/>
          <w:sz w:val="21"/>
          <w:szCs w:val="21"/>
        </w:rPr>
        <w:t xml:space="preserve">PENÍ </w:t>
      </w:r>
      <w:r w:rsidRPr="008457CA">
        <w:rPr>
          <w:rFonts w:ascii="Arial Narrow" w:hAnsi="Arial Narrow" w:cs="Arial"/>
          <w:sz w:val="21"/>
          <w:szCs w:val="21"/>
        </w:rPr>
        <w:tab/>
      </w:r>
      <w:r w:rsidRPr="008457CA">
        <w:rPr>
          <w:rFonts w:ascii="Arial Narrow" w:hAnsi="Arial Narrow" w:cs="Arial"/>
          <w:sz w:val="21"/>
          <w:szCs w:val="21"/>
        </w:rPr>
        <w:tab/>
      </w:r>
      <w:r w:rsidRPr="008457CA">
        <w:rPr>
          <w:rFonts w:ascii="Arial Narrow" w:hAnsi="Arial Narrow" w:cs="Arial"/>
          <w:sz w:val="21"/>
          <w:szCs w:val="21"/>
        </w:rPr>
        <w:tab/>
      </w:r>
      <w:r w:rsidRPr="008457CA">
        <w:rPr>
          <w:rFonts w:ascii="Arial Narrow" w:hAnsi="Arial Narrow" w:cs="Arial"/>
          <w:sz w:val="21"/>
          <w:szCs w:val="21"/>
        </w:rPr>
        <w:tab/>
      </w:r>
      <w:r w:rsidRPr="008457CA">
        <w:rPr>
          <w:rFonts w:ascii="Arial Narrow" w:hAnsi="Arial Narrow" w:cs="Arial"/>
          <w:sz w:val="21"/>
          <w:szCs w:val="21"/>
        </w:rPr>
        <w:tab/>
      </w:r>
      <w:r w:rsidRPr="008457CA">
        <w:rPr>
          <w:rFonts w:ascii="Arial Narrow" w:hAnsi="Arial Narrow" w:cs="Arial"/>
          <w:sz w:val="21"/>
          <w:szCs w:val="21"/>
        </w:rPr>
        <w:tab/>
      </w:r>
      <w:r w:rsidR="009E68B5" w:rsidRPr="008457CA">
        <w:rPr>
          <w:rFonts w:ascii="Arial Narrow" w:hAnsi="Arial Narrow" w:cs="Arial"/>
          <w:sz w:val="21"/>
          <w:szCs w:val="21"/>
        </w:rPr>
        <w:tab/>
      </w:r>
      <w:r w:rsidRPr="008457CA">
        <w:rPr>
          <w:rFonts w:ascii="Arial Narrow" w:hAnsi="Arial Narrow" w:cs="Arial"/>
          <w:b/>
          <w:bCs/>
          <w:sz w:val="21"/>
          <w:szCs w:val="21"/>
        </w:rPr>
        <w:t>NAVAŘOVÁNÍ</w:t>
      </w:r>
      <w:r w:rsidRPr="008457CA">
        <w:rPr>
          <w:rFonts w:ascii="Arial Narrow" w:hAnsi="Arial Narrow" w:cs="Arial"/>
          <w:sz w:val="21"/>
          <w:szCs w:val="21"/>
        </w:rPr>
        <w:t xml:space="preserve"> </w:t>
      </w:r>
    </w:p>
    <w:p w14:paraId="5EAC790C" w14:textId="77777777" w:rsidR="00110953" w:rsidRPr="00844F8F" w:rsidRDefault="00110953" w:rsidP="00110953">
      <w:pPr>
        <w:rPr>
          <w:rFonts w:ascii="Arial Narrow" w:hAnsi="Arial Narrow" w:cs="Arial"/>
          <w:b/>
          <w:bCs/>
        </w:rPr>
      </w:pPr>
      <w:r w:rsidRPr="00844F8F">
        <w:rPr>
          <w:rFonts w:ascii="Arial Narrow" w:hAnsi="Arial Narrow" w:cs="Arial"/>
          <w:noProof/>
          <w:sz w:val="28"/>
          <w:szCs w:val="28"/>
          <w:lang w:eastAsia="cs-CZ"/>
        </w:rPr>
        <w:drawing>
          <wp:inline distT="0" distB="0" distL="0" distR="0" wp14:anchorId="47D8FF4D" wp14:editId="6AC70F6D">
            <wp:extent cx="5756910" cy="2033828"/>
            <wp:effectExtent l="0" t="0" r="0" b="0"/>
            <wp:docPr id="1" name="Obrázek 1" descr="Obsah obrázku interiér, box, vsedě, otoma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20-04-23 v 11.07.04.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910" cy="2033828"/>
                    </a:xfrm>
                    <a:prstGeom prst="rect">
                      <a:avLst/>
                    </a:prstGeom>
                  </pic:spPr>
                </pic:pic>
              </a:graphicData>
            </a:graphic>
          </wp:inline>
        </w:drawing>
      </w:r>
    </w:p>
    <w:p w14:paraId="19ACAE4F" w14:textId="77777777" w:rsidR="00110953" w:rsidRPr="00844F8F" w:rsidRDefault="00110953" w:rsidP="00110953">
      <w:pPr>
        <w:jc w:val="both"/>
        <w:rPr>
          <w:rFonts w:ascii="Arial Narrow" w:hAnsi="Arial Narrow" w:cs="Arial"/>
          <w:b/>
          <w:bCs/>
        </w:rPr>
      </w:pPr>
    </w:p>
    <w:p w14:paraId="10A7C439" w14:textId="77777777" w:rsidR="00110953" w:rsidRPr="00844F8F" w:rsidRDefault="00110953" w:rsidP="00110953">
      <w:pPr>
        <w:rPr>
          <w:rFonts w:ascii="Arial Narrow" w:hAnsi="Arial Narrow" w:cs="Arial"/>
          <w:b/>
          <w:bCs/>
        </w:rPr>
      </w:pPr>
    </w:p>
    <w:p w14:paraId="383C22DB" w14:textId="35ED1C40" w:rsidR="00DA4E68" w:rsidRPr="008457CA" w:rsidRDefault="009E68B5" w:rsidP="00DA4E68">
      <w:pPr>
        <w:rPr>
          <w:rFonts w:ascii="Arial Narrow" w:hAnsi="Arial Narrow" w:cs="Arial"/>
          <w:sz w:val="20"/>
          <w:szCs w:val="20"/>
        </w:rPr>
      </w:pPr>
      <w:r>
        <w:rPr>
          <w:rFonts w:ascii="Arial Narrow" w:hAnsi="Arial Narrow" w:cs="Arial"/>
        </w:rPr>
        <w:br w:type="page"/>
      </w:r>
      <w:r w:rsidR="00DA4E68" w:rsidRPr="008457CA">
        <w:rPr>
          <w:rFonts w:ascii="Arial Narrow" w:hAnsi="Arial Narrow"/>
          <w:sz w:val="20"/>
          <w:szCs w:val="20"/>
        </w:rPr>
        <w:t>DÍLENSKÁ DOKUMENTACE</w:t>
      </w:r>
    </w:p>
    <w:p w14:paraId="7611FCDA" w14:textId="77777777" w:rsidR="00DA4E68" w:rsidRPr="008457CA" w:rsidRDefault="00DA4E68" w:rsidP="00DA4E68">
      <w:pPr>
        <w:rPr>
          <w:rFonts w:ascii="Arial Narrow" w:hAnsi="Arial Narrow"/>
          <w:sz w:val="20"/>
          <w:szCs w:val="20"/>
        </w:rPr>
      </w:pPr>
    </w:p>
    <w:p w14:paraId="2B1E3A79" w14:textId="77777777" w:rsidR="00DA4E68" w:rsidRPr="008457CA" w:rsidRDefault="00DA4E68" w:rsidP="0040614B">
      <w:pPr>
        <w:rPr>
          <w:rFonts w:ascii="Arial Narrow" w:hAnsi="Arial Narrow"/>
          <w:sz w:val="20"/>
          <w:szCs w:val="20"/>
        </w:rPr>
      </w:pPr>
      <w:r w:rsidRPr="008457CA">
        <w:rPr>
          <w:rFonts w:ascii="Arial Narrow" w:hAnsi="Arial Narrow"/>
          <w:sz w:val="20"/>
          <w:szCs w:val="20"/>
        </w:rPr>
        <w:t>Předmětná dokumentace interiéru nenahrazuje dílenskou dokumentaci interiéru!!</w:t>
      </w:r>
    </w:p>
    <w:p w14:paraId="41B5F06D" w14:textId="77777777" w:rsidR="00DA4E68" w:rsidRPr="008457CA" w:rsidRDefault="00DA4E68" w:rsidP="0040614B">
      <w:pPr>
        <w:rPr>
          <w:rFonts w:ascii="Arial Narrow" w:hAnsi="Arial Narrow"/>
          <w:sz w:val="20"/>
          <w:szCs w:val="20"/>
        </w:rPr>
      </w:pPr>
      <w:r w:rsidRPr="008457CA">
        <w:rPr>
          <w:rFonts w:ascii="Arial Narrow" w:hAnsi="Arial Narrow"/>
          <w:sz w:val="20"/>
          <w:szCs w:val="20"/>
        </w:rPr>
        <w:t xml:space="preserve">Vybraný dodavatel interiéru vypracuje </w:t>
      </w:r>
      <w:r w:rsidRPr="008457CA">
        <w:rPr>
          <w:rFonts w:ascii="Arial Narrow" w:hAnsi="Arial Narrow"/>
          <w:b/>
          <w:sz w:val="20"/>
          <w:szCs w:val="20"/>
        </w:rPr>
        <w:t xml:space="preserve">a předloží k odsouhlasení </w:t>
      </w:r>
      <w:r w:rsidRPr="008457CA">
        <w:rPr>
          <w:rFonts w:ascii="Arial Narrow" w:hAnsi="Arial Narrow"/>
          <w:sz w:val="20"/>
          <w:szCs w:val="20"/>
        </w:rPr>
        <w:t>dílenskou dokumentaci.</w:t>
      </w:r>
    </w:p>
    <w:p w14:paraId="7BD54F79" w14:textId="1FF2AA66" w:rsidR="00DA4E68" w:rsidRPr="008457CA" w:rsidRDefault="00DA4E68" w:rsidP="0040614B">
      <w:pPr>
        <w:rPr>
          <w:rFonts w:ascii="Arial Narrow" w:hAnsi="Arial Narrow"/>
          <w:b/>
          <w:sz w:val="20"/>
          <w:szCs w:val="20"/>
        </w:rPr>
      </w:pPr>
      <w:r w:rsidRPr="008457CA">
        <w:rPr>
          <w:rFonts w:ascii="Arial Narrow" w:hAnsi="Arial Narrow"/>
          <w:sz w:val="20"/>
          <w:szCs w:val="20"/>
        </w:rPr>
        <w:t xml:space="preserve">A taktéž u položek, kde si dodavatel není jist způsobem provedení, doporučujeme vypracovat dílenskou dokumentaci </w:t>
      </w:r>
      <w:r w:rsidR="00F777E8">
        <w:rPr>
          <w:rFonts w:ascii="Arial Narrow" w:hAnsi="Arial Narrow"/>
          <w:sz w:val="20"/>
          <w:szCs w:val="20"/>
        </w:rPr>
        <w:br/>
      </w:r>
      <w:r w:rsidRPr="008457CA">
        <w:rPr>
          <w:rFonts w:ascii="Arial Narrow" w:hAnsi="Arial Narrow"/>
          <w:b/>
          <w:sz w:val="20"/>
          <w:szCs w:val="20"/>
        </w:rPr>
        <w:t>a předložit ke schválení.</w:t>
      </w:r>
    </w:p>
    <w:p w14:paraId="08FBA02A" w14:textId="5D607695" w:rsidR="00DA4E68" w:rsidRPr="008457CA" w:rsidRDefault="00DA4E68">
      <w:pPr>
        <w:rPr>
          <w:rFonts w:ascii="Arial Narrow" w:eastAsia="Times New Roman" w:hAnsi="Arial Narrow" w:cs="Calibri"/>
          <w:color w:val="000000"/>
          <w:kern w:val="0"/>
          <w:sz w:val="20"/>
          <w:szCs w:val="20"/>
          <w:lang w:eastAsia="cs-CZ"/>
        </w:rPr>
      </w:pPr>
    </w:p>
    <w:p w14:paraId="451CB141" w14:textId="4929BFAF" w:rsidR="00DA4E68" w:rsidRPr="008457CA" w:rsidRDefault="00DA4E68" w:rsidP="00DA4E68">
      <w:pPr>
        <w:rPr>
          <w:rFonts w:ascii="Arial Narrow" w:hAnsi="Arial Narrow"/>
          <w:sz w:val="20"/>
          <w:szCs w:val="20"/>
        </w:rPr>
      </w:pPr>
      <w:r w:rsidRPr="008457CA">
        <w:rPr>
          <w:rFonts w:ascii="Arial Narrow" w:hAnsi="Arial Narrow"/>
          <w:sz w:val="20"/>
          <w:szCs w:val="20"/>
        </w:rPr>
        <w:t>SPECIFIKACE NÁBYTKU</w:t>
      </w:r>
    </w:p>
    <w:p w14:paraId="58B22405" w14:textId="77777777" w:rsidR="00DA4E68" w:rsidRPr="008457CA" w:rsidRDefault="00DA4E68">
      <w:pPr>
        <w:rPr>
          <w:rFonts w:ascii="Arial Narrow" w:eastAsia="Times New Roman" w:hAnsi="Arial Narrow" w:cs="Calibri"/>
          <w:color w:val="000000"/>
          <w:kern w:val="0"/>
          <w:sz w:val="20"/>
          <w:szCs w:val="20"/>
          <w:lang w:eastAsia="cs-CZ"/>
        </w:rPr>
      </w:pPr>
    </w:p>
    <w:p w14:paraId="73E66D9D" w14:textId="77777777" w:rsidR="00DA4E68" w:rsidRPr="008457CA" w:rsidRDefault="00DA4E68" w:rsidP="00DA4E68">
      <w:pPr>
        <w:rPr>
          <w:rFonts w:ascii="Arial Narrow" w:hAnsi="Arial Narrow"/>
          <w:sz w:val="20"/>
          <w:szCs w:val="20"/>
        </w:rPr>
      </w:pPr>
      <w:bookmarkStart w:id="0" w:name="OLE_LINK2"/>
      <w:r w:rsidRPr="008457CA">
        <w:rPr>
          <w:rFonts w:ascii="Arial Narrow" w:hAnsi="Arial Narrow"/>
          <w:sz w:val="20"/>
          <w:szCs w:val="20"/>
        </w:rPr>
        <w:t xml:space="preserve">Nábytek pro interiér v provedení LTD dle níže uvedených norem musí </w:t>
      </w:r>
      <w:proofErr w:type="gramStart"/>
      <w:r w:rsidRPr="008457CA">
        <w:rPr>
          <w:rFonts w:ascii="Arial Narrow" w:hAnsi="Arial Narrow"/>
          <w:sz w:val="20"/>
          <w:szCs w:val="20"/>
        </w:rPr>
        <w:t>splňovat :</w:t>
      </w:r>
      <w:proofErr w:type="gramEnd"/>
    </w:p>
    <w:p w14:paraId="6A08075C" w14:textId="3D655593" w:rsidR="00DA4E68" w:rsidRPr="008457CA" w:rsidRDefault="008457CA" w:rsidP="00DA4E68">
      <w:pPr>
        <w:rPr>
          <w:rFonts w:ascii="Arial Narrow" w:hAnsi="Arial Narrow"/>
          <w:sz w:val="20"/>
          <w:szCs w:val="20"/>
        </w:rPr>
      </w:pPr>
      <w:proofErr w:type="gramStart"/>
      <w:r>
        <w:rPr>
          <w:rFonts w:ascii="Arial Narrow" w:hAnsi="Arial Narrow"/>
          <w:sz w:val="20"/>
          <w:szCs w:val="20"/>
        </w:rPr>
        <w:t>1a</w:t>
      </w:r>
      <w:proofErr w:type="gramEnd"/>
      <w:r w:rsidR="005250FC">
        <w:rPr>
          <w:rFonts w:ascii="Arial Narrow" w:hAnsi="Arial Narrow"/>
          <w:sz w:val="20"/>
          <w:szCs w:val="20"/>
        </w:rPr>
        <w:t>.</w:t>
      </w:r>
      <w:r w:rsidR="005250FC">
        <w:rPr>
          <w:rFonts w:ascii="Arial Narrow" w:hAnsi="Arial Narrow"/>
          <w:sz w:val="20"/>
          <w:szCs w:val="20"/>
        </w:rPr>
        <w:tab/>
      </w:r>
      <w:r w:rsidR="00DA4E68" w:rsidRPr="008457CA">
        <w:rPr>
          <w:rFonts w:ascii="Arial Narrow" w:hAnsi="Arial Narrow"/>
          <w:sz w:val="20"/>
          <w:szCs w:val="20"/>
        </w:rPr>
        <w:t xml:space="preserve">Nábytek musí splňovat na provedení </w:t>
      </w:r>
      <w:proofErr w:type="gramStart"/>
      <w:r w:rsidR="00DA4E68" w:rsidRPr="008457CA">
        <w:rPr>
          <w:rFonts w:ascii="Arial Narrow" w:hAnsi="Arial Narrow"/>
          <w:sz w:val="20"/>
          <w:szCs w:val="20"/>
        </w:rPr>
        <w:t>( LTD</w:t>
      </w:r>
      <w:proofErr w:type="gramEnd"/>
      <w:r w:rsidR="00DA4E68" w:rsidRPr="008457CA">
        <w:rPr>
          <w:rFonts w:ascii="Arial Narrow" w:hAnsi="Arial Narrow"/>
          <w:sz w:val="20"/>
          <w:szCs w:val="20"/>
        </w:rPr>
        <w:t xml:space="preserve"> i </w:t>
      </w:r>
      <w:proofErr w:type="spellStart"/>
      <w:r w:rsidR="00DA4E68" w:rsidRPr="008457CA">
        <w:rPr>
          <w:rFonts w:ascii="Arial Narrow" w:hAnsi="Arial Narrow"/>
          <w:sz w:val="20"/>
          <w:szCs w:val="20"/>
        </w:rPr>
        <w:t>DTD+dýha</w:t>
      </w:r>
      <w:proofErr w:type="spellEnd"/>
      <w:r w:rsidR="00DA4E68" w:rsidRPr="008457CA">
        <w:rPr>
          <w:rFonts w:ascii="Arial Narrow" w:hAnsi="Arial Narrow"/>
          <w:sz w:val="20"/>
          <w:szCs w:val="20"/>
        </w:rPr>
        <w:t xml:space="preserve"> ) emisní limit volného formaldehydu</w:t>
      </w:r>
    </w:p>
    <w:p w14:paraId="510F40D8"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(20µg/m</w:t>
      </w:r>
      <w:proofErr w:type="gramStart"/>
      <w:r w:rsidRPr="008457CA">
        <w:rPr>
          <w:rFonts w:ascii="Arial Narrow" w:hAnsi="Arial Narrow"/>
          <w:sz w:val="20"/>
          <w:szCs w:val="20"/>
        </w:rPr>
        <w:t>³ )</w:t>
      </w:r>
      <w:proofErr w:type="gramEnd"/>
      <w:r w:rsidRPr="008457CA">
        <w:rPr>
          <w:rFonts w:ascii="Arial Narrow" w:hAnsi="Arial Narrow"/>
          <w:sz w:val="20"/>
          <w:szCs w:val="20"/>
        </w:rPr>
        <w:t xml:space="preserve"> stanovené Směrnicí č.12-2006 pro propůjčení ochranné známky Aglomerované</w:t>
      </w:r>
    </w:p>
    <w:p w14:paraId="513771F0" w14:textId="77777777" w:rsidR="00DA4E68" w:rsidRDefault="00DA4E68" w:rsidP="00DA4E68">
      <w:pPr>
        <w:rPr>
          <w:rFonts w:ascii="Arial Narrow" w:hAnsi="Arial Narrow"/>
          <w:sz w:val="20"/>
          <w:szCs w:val="20"/>
        </w:rPr>
      </w:pPr>
      <w:r w:rsidRPr="008457CA">
        <w:rPr>
          <w:rFonts w:ascii="Arial Narrow" w:hAnsi="Arial Narrow"/>
          <w:sz w:val="20"/>
          <w:szCs w:val="20"/>
        </w:rPr>
        <w:t>materiály na bázi dřeva a výrobky z nich.</w:t>
      </w:r>
    </w:p>
    <w:p w14:paraId="654A50F3" w14:textId="77777777" w:rsidR="005250FC" w:rsidRPr="008457CA" w:rsidRDefault="005250FC" w:rsidP="00DA4E68">
      <w:pPr>
        <w:rPr>
          <w:rFonts w:ascii="Arial Narrow" w:hAnsi="Arial Narrow"/>
          <w:sz w:val="20"/>
          <w:szCs w:val="20"/>
        </w:rPr>
      </w:pPr>
    </w:p>
    <w:p w14:paraId="571AEB5D" w14:textId="7390B234" w:rsidR="00DA4E68" w:rsidRPr="008457CA" w:rsidRDefault="00DA4E68" w:rsidP="00DA4E68">
      <w:pPr>
        <w:rPr>
          <w:rFonts w:ascii="Arial Narrow" w:hAnsi="Arial Narrow"/>
          <w:sz w:val="20"/>
          <w:szCs w:val="20"/>
        </w:rPr>
      </w:pPr>
      <w:proofErr w:type="gramStart"/>
      <w:r w:rsidRPr="008457CA">
        <w:rPr>
          <w:rFonts w:ascii="Arial Narrow" w:hAnsi="Arial Narrow"/>
          <w:sz w:val="20"/>
          <w:szCs w:val="20"/>
        </w:rPr>
        <w:t>1b</w:t>
      </w:r>
      <w:proofErr w:type="gramEnd"/>
      <w:r w:rsidRPr="008457CA">
        <w:rPr>
          <w:rFonts w:ascii="Arial Narrow" w:hAnsi="Arial Narrow"/>
          <w:sz w:val="20"/>
          <w:szCs w:val="20"/>
        </w:rPr>
        <w:t xml:space="preserve">. </w:t>
      </w:r>
      <w:r w:rsidR="005250FC">
        <w:rPr>
          <w:rFonts w:ascii="Arial Narrow" w:hAnsi="Arial Narrow"/>
          <w:sz w:val="20"/>
          <w:szCs w:val="20"/>
        </w:rPr>
        <w:tab/>
      </w:r>
      <w:r w:rsidRPr="008457CA">
        <w:rPr>
          <w:rFonts w:ascii="Arial Narrow" w:hAnsi="Arial Narrow"/>
          <w:sz w:val="20"/>
          <w:szCs w:val="20"/>
        </w:rPr>
        <w:t>Nábytek musí splňovat požadavky na koncentrace organických sloučenin podle vyhlášky</w:t>
      </w:r>
    </w:p>
    <w:p w14:paraId="3EC42D32"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č.6/2003 Sb., kterou se stanoví hygienické limity chemických, fyzikálních a biologických</w:t>
      </w:r>
    </w:p>
    <w:p w14:paraId="0706ABE9"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ukazatelů pro vnitřní prostředí pobytových místností některých staveb.</w:t>
      </w:r>
    </w:p>
    <w:p w14:paraId="25FDCDD5"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Požadovaný výsledek: splňuje</w:t>
      </w:r>
    </w:p>
    <w:p w14:paraId="14CE2319" w14:textId="77777777" w:rsidR="00DA4E68" w:rsidRPr="008457CA" w:rsidRDefault="00DA4E68" w:rsidP="00DA4E68">
      <w:pPr>
        <w:rPr>
          <w:rFonts w:ascii="Arial Narrow" w:hAnsi="Arial Narrow"/>
          <w:sz w:val="20"/>
          <w:szCs w:val="20"/>
        </w:rPr>
      </w:pPr>
    </w:p>
    <w:p w14:paraId="43252AD5" w14:textId="6F106B6B" w:rsidR="00DA4E68" w:rsidRPr="008457CA" w:rsidRDefault="00DA4E68" w:rsidP="00DA4E68">
      <w:pPr>
        <w:rPr>
          <w:rFonts w:ascii="Arial Narrow" w:hAnsi="Arial Narrow"/>
          <w:sz w:val="20"/>
          <w:szCs w:val="20"/>
        </w:rPr>
      </w:pPr>
      <w:proofErr w:type="gramStart"/>
      <w:r w:rsidRPr="008457CA">
        <w:rPr>
          <w:rFonts w:ascii="Arial Narrow" w:hAnsi="Arial Narrow"/>
          <w:sz w:val="20"/>
          <w:szCs w:val="20"/>
        </w:rPr>
        <w:t>2a</w:t>
      </w:r>
      <w:proofErr w:type="gramEnd"/>
      <w:r w:rsidRPr="008457CA">
        <w:rPr>
          <w:rFonts w:ascii="Arial Narrow" w:hAnsi="Arial Narrow"/>
          <w:sz w:val="20"/>
          <w:szCs w:val="20"/>
        </w:rPr>
        <w:t xml:space="preserve">.  </w:t>
      </w:r>
      <w:r w:rsidR="005250FC">
        <w:rPr>
          <w:rFonts w:ascii="Arial Narrow" w:hAnsi="Arial Narrow"/>
          <w:sz w:val="20"/>
          <w:szCs w:val="20"/>
        </w:rPr>
        <w:tab/>
      </w:r>
      <w:r w:rsidRPr="008457CA">
        <w:rPr>
          <w:rFonts w:ascii="Arial Narrow" w:hAnsi="Arial Narrow"/>
          <w:sz w:val="20"/>
          <w:szCs w:val="20"/>
        </w:rPr>
        <w:t>ČSN EN 1730 –Mechanické a bezpečnostní požadavky pro stůl jídelní</w:t>
      </w:r>
    </w:p>
    <w:p w14:paraId="03E9026D" w14:textId="1D50A6B3"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horizontálním statickým zatížením</w:t>
      </w:r>
    </w:p>
    <w:p w14:paraId="1D0EC94B" w14:textId="13872B24"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vertikálním statickým zatížením</w:t>
      </w:r>
    </w:p>
    <w:p w14:paraId="5B4D16D7" w14:textId="3AD43D80"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horizontálním zatěžováním</w:t>
      </w:r>
    </w:p>
    <w:p w14:paraId="377212B8" w14:textId="6A15B4B9"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vertikálním zatěžováním</w:t>
      </w:r>
    </w:p>
    <w:p w14:paraId="2E44E3CD" w14:textId="7BB3FA1F"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konstrukce rázem</w:t>
      </w:r>
    </w:p>
    <w:p w14:paraId="23E409D7" w14:textId="568E2A68"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Stabilita</w:t>
      </w:r>
    </w:p>
    <w:p w14:paraId="7E5A32D3" w14:textId="77777777" w:rsidR="00DA4E68" w:rsidRPr="008457CA" w:rsidRDefault="00DA4E68" w:rsidP="00DA4E68">
      <w:pPr>
        <w:rPr>
          <w:rFonts w:ascii="Arial Narrow" w:hAnsi="Arial Narrow"/>
          <w:sz w:val="20"/>
          <w:szCs w:val="20"/>
        </w:rPr>
      </w:pPr>
    </w:p>
    <w:p w14:paraId="655CD1EB" w14:textId="2688D9C1" w:rsidR="00DA4E68" w:rsidRPr="008457CA" w:rsidRDefault="00DA4E68" w:rsidP="00DA4E68">
      <w:pPr>
        <w:rPr>
          <w:rFonts w:ascii="Arial Narrow" w:hAnsi="Arial Narrow"/>
          <w:sz w:val="20"/>
          <w:szCs w:val="20"/>
        </w:rPr>
      </w:pPr>
      <w:proofErr w:type="gramStart"/>
      <w:r w:rsidRPr="008457CA">
        <w:rPr>
          <w:rFonts w:ascii="Arial Narrow" w:hAnsi="Arial Narrow"/>
          <w:sz w:val="20"/>
          <w:szCs w:val="20"/>
        </w:rPr>
        <w:t>2b</w:t>
      </w:r>
      <w:proofErr w:type="gramEnd"/>
      <w:r w:rsidRPr="008457CA">
        <w:rPr>
          <w:rFonts w:ascii="Arial Narrow" w:hAnsi="Arial Narrow"/>
          <w:sz w:val="20"/>
          <w:szCs w:val="20"/>
        </w:rPr>
        <w:t xml:space="preserve">. </w:t>
      </w:r>
      <w:r w:rsidR="005250FC">
        <w:rPr>
          <w:rFonts w:ascii="Arial Narrow" w:hAnsi="Arial Narrow"/>
          <w:sz w:val="20"/>
          <w:szCs w:val="20"/>
        </w:rPr>
        <w:tab/>
      </w:r>
      <w:r w:rsidRPr="008457CA">
        <w:rPr>
          <w:rFonts w:ascii="Arial Narrow" w:hAnsi="Arial Narrow"/>
          <w:sz w:val="20"/>
          <w:szCs w:val="20"/>
        </w:rPr>
        <w:t>ČSN EN 527-3 –Mechanické a bezpečnostní požadavky pro stůl pracovní</w:t>
      </w:r>
    </w:p>
    <w:p w14:paraId="34EE1B95" w14:textId="2F06972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horizontálním statickým zatížením</w:t>
      </w:r>
    </w:p>
    <w:p w14:paraId="2DA4FC98" w14:textId="4313D25E"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vertikálním statickým zatížením</w:t>
      </w:r>
    </w:p>
    <w:p w14:paraId="2D7B286A" w14:textId="45B948FF"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horizontálním zatěžováním</w:t>
      </w:r>
    </w:p>
    <w:p w14:paraId="68CA3223" w14:textId="00ACE7D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vertikálním zatěžováním</w:t>
      </w:r>
    </w:p>
    <w:p w14:paraId="2FF25B6E" w14:textId="268F5603"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Zkouška pádem</w:t>
      </w:r>
    </w:p>
    <w:p w14:paraId="42ACCCEE" w14:textId="2A3E5399" w:rsidR="00844F8F" w:rsidRPr="005250FC" w:rsidRDefault="00DA4E68" w:rsidP="00DA4E68">
      <w:pPr>
        <w:pStyle w:val="Odstavecseseznamem"/>
        <w:numPr>
          <w:ilvl w:val="1"/>
          <w:numId w:val="3"/>
        </w:numPr>
        <w:rPr>
          <w:rFonts w:ascii="Arial Narrow" w:hAnsi="Arial Narrow"/>
          <w:sz w:val="20"/>
          <w:szCs w:val="20"/>
        </w:rPr>
      </w:pPr>
      <w:r w:rsidRPr="005250FC">
        <w:rPr>
          <w:rFonts w:ascii="Arial Narrow" w:hAnsi="Arial Narrow"/>
          <w:sz w:val="20"/>
          <w:szCs w:val="20"/>
        </w:rPr>
        <w:t>Stabilita</w:t>
      </w:r>
    </w:p>
    <w:p w14:paraId="4770F811" w14:textId="77777777" w:rsidR="00DA4E68" w:rsidRPr="008457CA" w:rsidRDefault="00DA4E68" w:rsidP="00DA4E68">
      <w:pPr>
        <w:rPr>
          <w:rFonts w:ascii="Arial Narrow" w:hAnsi="Arial Narrow"/>
          <w:sz w:val="20"/>
          <w:szCs w:val="20"/>
        </w:rPr>
      </w:pPr>
    </w:p>
    <w:p w14:paraId="53E97BC4" w14:textId="3981CA73" w:rsidR="00DA4E68" w:rsidRPr="008457CA" w:rsidRDefault="00DA4E68" w:rsidP="00DA4E68">
      <w:pPr>
        <w:rPr>
          <w:rFonts w:ascii="Arial Narrow" w:hAnsi="Arial Narrow"/>
          <w:sz w:val="20"/>
          <w:szCs w:val="20"/>
        </w:rPr>
      </w:pPr>
      <w:r w:rsidRPr="008457CA">
        <w:rPr>
          <w:rFonts w:ascii="Arial Narrow" w:hAnsi="Arial Narrow"/>
          <w:sz w:val="20"/>
          <w:szCs w:val="20"/>
        </w:rPr>
        <w:t xml:space="preserve">2c. </w:t>
      </w:r>
      <w:r w:rsidR="005250FC">
        <w:rPr>
          <w:rFonts w:ascii="Arial Narrow" w:hAnsi="Arial Narrow"/>
          <w:sz w:val="20"/>
          <w:szCs w:val="20"/>
        </w:rPr>
        <w:tab/>
      </w:r>
      <w:r w:rsidRPr="008457CA">
        <w:rPr>
          <w:rFonts w:ascii="Arial Narrow" w:hAnsi="Arial Narrow"/>
          <w:sz w:val="20"/>
          <w:szCs w:val="20"/>
        </w:rPr>
        <w:t>ČSN EN 1727 –Mechanické a bezpečnostní požadavky pro nábytek úložný</w:t>
      </w:r>
    </w:p>
    <w:p w14:paraId="3F3DF501" w14:textId="33091886"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Zabezpečení zásuvky</w:t>
      </w:r>
    </w:p>
    <w:p w14:paraId="46ED094B" w14:textId="3D17B8F2"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Zabezpečení polic proti vypadnutí</w:t>
      </w:r>
    </w:p>
    <w:p w14:paraId="0E8A6B99" w14:textId="26EF6EAE"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podpěr polic</w:t>
      </w:r>
    </w:p>
    <w:p w14:paraId="6F4E8EE4" w14:textId="7B3348D0"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dveří s vertikální osou otáčení</w:t>
      </w:r>
    </w:p>
    <w:p w14:paraId="33CCB784" w14:textId="68ADF976"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Otevření zásuvky dynamicky</w:t>
      </w:r>
    </w:p>
    <w:p w14:paraId="4FA91200" w14:textId="77777777" w:rsidR="00DA4E68" w:rsidRPr="008457CA" w:rsidRDefault="00DA4E68" w:rsidP="00DA4E68">
      <w:pPr>
        <w:rPr>
          <w:rFonts w:ascii="Arial Narrow" w:hAnsi="Arial Narrow"/>
          <w:sz w:val="20"/>
          <w:szCs w:val="20"/>
        </w:rPr>
      </w:pPr>
    </w:p>
    <w:p w14:paraId="24247C0B" w14:textId="0DBF401A" w:rsidR="00DA4E68" w:rsidRPr="008457CA" w:rsidRDefault="00DA4E68" w:rsidP="00DA4E68">
      <w:pPr>
        <w:rPr>
          <w:rFonts w:ascii="Arial Narrow" w:hAnsi="Arial Narrow"/>
          <w:sz w:val="20"/>
          <w:szCs w:val="20"/>
        </w:rPr>
      </w:pPr>
      <w:proofErr w:type="gramStart"/>
      <w:r w:rsidRPr="008457CA">
        <w:rPr>
          <w:rFonts w:ascii="Arial Narrow" w:hAnsi="Arial Narrow"/>
          <w:sz w:val="20"/>
          <w:szCs w:val="20"/>
        </w:rPr>
        <w:t>2d</w:t>
      </w:r>
      <w:proofErr w:type="gramEnd"/>
      <w:r w:rsidRPr="008457CA">
        <w:rPr>
          <w:rFonts w:ascii="Arial Narrow" w:hAnsi="Arial Narrow"/>
          <w:sz w:val="20"/>
          <w:szCs w:val="20"/>
        </w:rPr>
        <w:t xml:space="preserve">. </w:t>
      </w:r>
      <w:r w:rsidR="005250FC">
        <w:rPr>
          <w:rFonts w:ascii="Arial Narrow" w:hAnsi="Arial Narrow"/>
          <w:sz w:val="20"/>
          <w:szCs w:val="20"/>
        </w:rPr>
        <w:tab/>
      </w:r>
      <w:r w:rsidRPr="008457CA">
        <w:rPr>
          <w:rFonts w:ascii="Arial Narrow" w:hAnsi="Arial Narrow"/>
          <w:sz w:val="20"/>
          <w:szCs w:val="20"/>
        </w:rPr>
        <w:t>ČSN EN 1725 –Mechanické a bezpečnostní požadavky pro postel</w:t>
      </w:r>
    </w:p>
    <w:p w14:paraId="26B77702" w14:textId="758EC73F"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Stabilita</w:t>
      </w:r>
    </w:p>
    <w:p w14:paraId="675D465D" w14:textId="103A10E8"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lehací plochy</w:t>
      </w:r>
    </w:p>
    <w:p w14:paraId="0061584C" w14:textId="2EBE1442"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lehací plochy rázem</w:t>
      </w:r>
    </w:p>
    <w:p w14:paraId="31850E69" w14:textId="103D08C0"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Trvanlivost okrajů postele</w:t>
      </w:r>
    </w:p>
    <w:p w14:paraId="5886B1D4" w14:textId="04C44DBD"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konstrukce vertikální silou</w:t>
      </w:r>
    </w:p>
    <w:p w14:paraId="4260F885" w14:textId="646BA8E4"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Pevnost okrajů postele dvojicí vertikálních sil</w:t>
      </w:r>
    </w:p>
    <w:p w14:paraId="1D2ACC60" w14:textId="60F75FA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 xml:space="preserve">Nábytek pro interiéry musí splňovat mechanické a bezpečnostní požadavky technických norem ČSN P ENV </w:t>
      </w:r>
      <w:proofErr w:type="gramStart"/>
      <w:r w:rsidRPr="005250FC">
        <w:rPr>
          <w:rFonts w:ascii="Arial Narrow" w:hAnsi="Arial Narrow"/>
          <w:sz w:val="20"/>
          <w:szCs w:val="20"/>
        </w:rPr>
        <w:t>12521,ČSN</w:t>
      </w:r>
      <w:proofErr w:type="gramEnd"/>
      <w:r w:rsidRPr="005250FC">
        <w:rPr>
          <w:rFonts w:ascii="Arial Narrow" w:hAnsi="Arial Narrow"/>
          <w:sz w:val="20"/>
          <w:szCs w:val="20"/>
        </w:rPr>
        <w:t xml:space="preserve"> EN 527-2, ČSN EN 1727 a ČSN EN 1725.</w:t>
      </w:r>
    </w:p>
    <w:p w14:paraId="0DEF5259" w14:textId="586F0DE6" w:rsidR="00DA4E68" w:rsidRDefault="00DA4E68" w:rsidP="005250FC">
      <w:pPr>
        <w:ind w:firstLine="708"/>
        <w:rPr>
          <w:rFonts w:ascii="Arial Narrow" w:hAnsi="Arial Narrow"/>
          <w:sz w:val="20"/>
          <w:szCs w:val="20"/>
        </w:rPr>
      </w:pPr>
      <w:r w:rsidRPr="008457CA">
        <w:rPr>
          <w:rFonts w:ascii="Arial Narrow" w:hAnsi="Arial Narrow"/>
          <w:sz w:val="20"/>
          <w:szCs w:val="20"/>
        </w:rPr>
        <w:t>Požadovaná min</w:t>
      </w:r>
      <w:r w:rsidR="005250FC">
        <w:rPr>
          <w:rFonts w:ascii="Arial Narrow" w:hAnsi="Arial Narrow"/>
          <w:sz w:val="20"/>
          <w:szCs w:val="20"/>
        </w:rPr>
        <w:t xml:space="preserve">imální </w:t>
      </w:r>
      <w:r w:rsidRPr="008457CA">
        <w:rPr>
          <w:rFonts w:ascii="Arial Narrow" w:hAnsi="Arial Narrow"/>
          <w:sz w:val="20"/>
          <w:szCs w:val="20"/>
        </w:rPr>
        <w:t>hodnota: splňuje</w:t>
      </w:r>
    </w:p>
    <w:p w14:paraId="1F958E53" w14:textId="77777777" w:rsidR="005250FC" w:rsidRPr="008457CA" w:rsidRDefault="005250FC" w:rsidP="00DA4E68">
      <w:pPr>
        <w:rPr>
          <w:rFonts w:ascii="Arial Narrow" w:hAnsi="Arial Narrow"/>
          <w:sz w:val="20"/>
          <w:szCs w:val="20"/>
        </w:rPr>
      </w:pPr>
    </w:p>
    <w:p w14:paraId="3136E125" w14:textId="24750451" w:rsidR="00DA4E68" w:rsidRPr="008457CA" w:rsidRDefault="005250FC" w:rsidP="00DA4E68">
      <w:pPr>
        <w:rPr>
          <w:rFonts w:ascii="Arial Narrow" w:hAnsi="Arial Narrow"/>
          <w:sz w:val="20"/>
          <w:szCs w:val="20"/>
        </w:rPr>
      </w:pPr>
      <w:r>
        <w:rPr>
          <w:rFonts w:ascii="Arial Narrow" w:hAnsi="Arial Narrow"/>
          <w:sz w:val="20"/>
          <w:szCs w:val="20"/>
        </w:rPr>
        <w:t>3</w:t>
      </w:r>
      <w:r w:rsidR="00DA4E68" w:rsidRPr="008457CA">
        <w:rPr>
          <w:rFonts w:ascii="Arial Narrow" w:hAnsi="Arial Narrow"/>
          <w:sz w:val="20"/>
          <w:szCs w:val="20"/>
        </w:rPr>
        <w:t>.</w:t>
      </w:r>
      <w:r w:rsidR="00DA4E68" w:rsidRPr="008457CA">
        <w:rPr>
          <w:rFonts w:ascii="Arial Narrow" w:hAnsi="Arial Narrow"/>
          <w:sz w:val="20"/>
          <w:szCs w:val="20"/>
        </w:rPr>
        <w:tab/>
        <w:t>ČSN 91 0282 čl.</w:t>
      </w:r>
      <w:proofErr w:type="gramStart"/>
      <w:r w:rsidR="00DA4E68" w:rsidRPr="008457CA">
        <w:rPr>
          <w:rFonts w:ascii="Arial Narrow" w:hAnsi="Arial Narrow"/>
          <w:sz w:val="20"/>
          <w:szCs w:val="20"/>
        </w:rPr>
        <w:t>2,ČSN</w:t>
      </w:r>
      <w:proofErr w:type="gramEnd"/>
      <w:r w:rsidR="00DA4E68" w:rsidRPr="008457CA">
        <w:rPr>
          <w:rFonts w:ascii="Arial Narrow" w:hAnsi="Arial Narrow"/>
          <w:sz w:val="20"/>
          <w:szCs w:val="20"/>
        </w:rPr>
        <w:t xml:space="preserve"> EN ISO 11341 postup 2 –Zjišťování světlostálosti povrchu LTD</w:t>
      </w:r>
    </w:p>
    <w:p w14:paraId="216826DA" w14:textId="77777777" w:rsidR="00DA4E68" w:rsidRDefault="00DA4E68" w:rsidP="005250FC">
      <w:pPr>
        <w:ind w:firstLine="708"/>
        <w:rPr>
          <w:rFonts w:ascii="Arial Narrow" w:hAnsi="Arial Narrow"/>
          <w:sz w:val="20"/>
          <w:szCs w:val="20"/>
        </w:rPr>
      </w:pPr>
      <w:r w:rsidRPr="008457CA">
        <w:rPr>
          <w:rFonts w:ascii="Arial Narrow" w:hAnsi="Arial Narrow"/>
          <w:sz w:val="20"/>
          <w:szCs w:val="20"/>
        </w:rPr>
        <w:t>Požadovaný výsledek: splňuje</w:t>
      </w:r>
    </w:p>
    <w:p w14:paraId="03DA9364" w14:textId="77777777" w:rsidR="005250FC" w:rsidRPr="008457CA" w:rsidRDefault="005250FC" w:rsidP="005250FC">
      <w:pPr>
        <w:ind w:firstLine="708"/>
        <w:rPr>
          <w:rFonts w:ascii="Arial Narrow" w:hAnsi="Arial Narrow"/>
          <w:sz w:val="20"/>
          <w:szCs w:val="20"/>
        </w:rPr>
      </w:pPr>
    </w:p>
    <w:p w14:paraId="33A74DF1" w14:textId="026873D7" w:rsidR="00DA4E68" w:rsidRPr="008457CA" w:rsidRDefault="00DA4E68" w:rsidP="00DA4E68">
      <w:pPr>
        <w:rPr>
          <w:rFonts w:ascii="Arial Narrow" w:hAnsi="Arial Narrow"/>
          <w:sz w:val="20"/>
          <w:szCs w:val="20"/>
        </w:rPr>
      </w:pPr>
      <w:r w:rsidRPr="008457CA">
        <w:rPr>
          <w:rFonts w:ascii="Arial Narrow" w:hAnsi="Arial Narrow"/>
          <w:sz w:val="20"/>
          <w:szCs w:val="20"/>
        </w:rPr>
        <w:t xml:space="preserve">4. </w:t>
      </w:r>
      <w:r w:rsidR="005250FC">
        <w:rPr>
          <w:rFonts w:ascii="Arial Narrow" w:hAnsi="Arial Narrow"/>
          <w:sz w:val="20"/>
          <w:szCs w:val="20"/>
        </w:rPr>
        <w:tab/>
      </w:r>
      <w:r w:rsidRPr="008457CA">
        <w:rPr>
          <w:rFonts w:ascii="Arial Narrow" w:hAnsi="Arial Narrow"/>
          <w:sz w:val="20"/>
          <w:szCs w:val="20"/>
        </w:rPr>
        <w:t xml:space="preserve"> Povrchová úprava nábytkových dílců z laminované DTD</w:t>
      </w:r>
    </w:p>
    <w:p w14:paraId="3465DABD" w14:textId="3267B933"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Přilnavost odtahem ČSN 91 0281- min. požadovaná hodnota 1,5MPa</w:t>
      </w:r>
    </w:p>
    <w:p w14:paraId="42854360" w14:textId="6A3C126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suchého tepla ČSN EN  12722-</w:t>
      </w:r>
      <w:proofErr w:type="gramStart"/>
      <w:r w:rsidRPr="005250FC">
        <w:rPr>
          <w:rFonts w:ascii="Arial Narrow" w:hAnsi="Arial Narrow"/>
          <w:sz w:val="20"/>
          <w:szCs w:val="20"/>
        </w:rPr>
        <w:t>min.požadovaný</w:t>
      </w:r>
      <w:proofErr w:type="gramEnd"/>
      <w:r w:rsidRPr="005250FC">
        <w:rPr>
          <w:rFonts w:ascii="Arial Narrow" w:hAnsi="Arial Narrow"/>
          <w:sz w:val="20"/>
          <w:szCs w:val="20"/>
        </w:rPr>
        <w:t xml:space="preserve"> stupeň 4</w:t>
      </w:r>
    </w:p>
    <w:p w14:paraId="0D7694FE" w14:textId="5E3F9BDF"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vlhkého tepla ČSN EN 12721-</w:t>
      </w:r>
      <w:proofErr w:type="gramStart"/>
      <w:r w:rsidRPr="005250FC">
        <w:rPr>
          <w:rFonts w:ascii="Arial Narrow" w:hAnsi="Arial Narrow"/>
          <w:sz w:val="20"/>
          <w:szCs w:val="20"/>
        </w:rPr>
        <w:t>min.požadovaný</w:t>
      </w:r>
      <w:proofErr w:type="gramEnd"/>
      <w:r w:rsidRPr="005250FC">
        <w:rPr>
          <w:rFonts w:ascii="Arial Narrow" w:hAnsi="Arial Narrow"/>
          <w:sz w:val="20"/>
          <w:szCs w:val="20"/>
        </w:rPr>
        <w:t xml:space="preserve"> stupeň 4</w:t>
      </w:r>
    </w:p>
    <w:p w14:paraId="193E82F5" w14:textId="5228787E"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studených kapalin ČSN EN 12720-</w:t>
      </w:r>
      <w:proofErr w:type="gramStart"/>
      <w:r w:rsidRPr="005250FC">
        <w:rPr>
          <w:rFonts w:ascii="Arial Narrow" w:hAnsi="Arial Narrow"/>
          <w:sz w:val="20"/>
          <w:szCs w:val="20"/>
        </w:rPr>
        <w:t>min.požadov</w:t>
      </w:r>
      <w:proofErr w:type="gramEnd"/>
      <w:r w:rsidRPr="005250FC">
        <w:rPr>
          <w:rFonts w:ascii="Arial Narrow" w:hAnsi="Arial Narrow"/>
          <w:sz w:val="20"/>
          <w:szCs w:val="20"/>
        </w:rPr>
        <w:t>. stupeň 4</w:t>
      </w:r>
    </w:p>
    <w:p w14:paraId="0E32AAB4" w14:textId="6C966D9B"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oděru ČSN 91 0276– min. požadovaná hodnota do 0,12 g/100ot.</w:t>
      </w:r>
    </w:p>
    <w:p w14:paraId="48CB699F" w14:textId="77777777" w:rsidR="00DA4E68" w:rsidRPr="008457CA" w:rsidRDefault="00DA4E68" w:rsidP="00DA4E68">
      <w:pPr>
        <w:rPr>
          <w:rFonts w:ascii="Arial Narrow" w:hAnsi="Arial Narrow"/>
          <w:sz w:val="20"/>
          <w:szCs w:val="20"/>
        </w:rPr>
      </w:pPr>
    </w:p>
    <w:p w14:paraId="3E9FD560" w14:textId="7C30A4CB" w:rsidR="00DA4E68" w:rsidRPr="008457CA" w:rsidRDefault="00DA4E68" w:rsidP="00DA4E68">
      <w:pPr>
        <w:rPr>
          <w:rFonts w:ascii="Arial Narrow" w:hAnsi="Arial Narrow"/>
          <w:sz w:val="20"/>
          <w:szCs w:val="20"/>
        </w:rPr>
      </w:pPr>
      <w:r w:rsidRPr="008457CA">
        <w:rPr>
          <w:rFonts w:ascii="Arial Narrow" w:hAnsi="Arial Narrow"/>
          <w:sz w:val="20"/>
          <w:szCs w:val="20"/>
        </w:rPr>
        <w:t xml:space="preserve">5. </w:t>
      </w:r>
      <w:r w:rsidR="005250FC">
        <w:rPr>
          <w:rFonts w:ascii="Arial Narrow" w:hAnsi="Arial Narrow"/>
          <w:sz w:val="20"/>
          <w:szCs w:val="20"/>
        </w:rPr>
        <w:tab/>
      </w:r>
      <w:r w:rsidRPr="008457CA">
        <w:rPr>
          <w:rFonts w:ascii="Arial Narrow" w:hAnsi="Arial Narrow"/>
          <w:sz w:val="20"/>
          <w:szCs w:val="20"/>
        </w:rPr>
        <w:t xml:space="preserve"> Povrchová úprava nábytkových dílců z dýhované DTD</w:t>
      </w:r>
    </w:p>
    <w:p w14:paraId="14C98AD6" w14:textId="2D0F1886"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Tvrdost tužkou ČSN 67 3075-</w:t>
      </w:r>
      <w:proofErr w:type="gramStart"/>
      <w:r w:rsidRPr="005250FC">
        <w:rPr>
          <w:rFonts w:ascii="Arial Narrow" w:hAnsi="Arial Narrow"/>
          <w:sz w:val="20"/>
          <w:szCs w:val="20"/>
        </w:rPr>
        <w:t>min.požadov</w:t>
      </w:r>
      <w:proofErr w:type="gramEnd"/>
      <w:r w:rsidRPr="005250FC">
        <w:rPr>
          <w:rFonts w:ascii="Arial Narrow" w:hAnsi="Arial Narrow"/>
          <w:sz w:val="20"/>
          <w:szCs w:val="20"/>
        </w:rPr>
        <w:t>.stupeň 8</w:t>
      </w:r>
    </w:p>
    <w:p w14:paraId="12DFE7BF" w14:textId="055F257D"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Přilnavost mřížkou ČSN ISO 2409-min.požadov.max.stupeň 0</w:t>
      </w:r>
    </w:p>
    <w:p w14:paraId="32CA401D" w14:textId="370AF4D3"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suchého tepla ČSN EN  12722-</w:t>
      </w:r>
      <w:proofErr w:type="gramStart"/>
      <w:r w:rsidRPr="005250FC">
        <w:rPr>
          <w:rFonts w:ascii="Arial Narrow" w:hAnsi="Arial Narrow"/>
          <w:sz w:val="20"/>
          <w:szCs w:val="20"/>
        </w:rPr>
        <w:t>min.požadov</w:t>
      </w:r>
      <w:proofErr w:type="gramEnd"/>
      <w:r w:rsidRPr="005250FC">
        <w:rPr>
          <w:rFonts w:ascii="Arial Narrow" w:hAnsi="Arial Narrow"/>
          <w:sz w:val="20"/>
          <w:szCs w:val="20"/>
        </w:rPr>
        <w:t>. stupeň 4</w:t>
      </w:r>
    </w:p>
    <w:p w14:paraId="140A5515" w14:textId="370669E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vlhkého tepla ČSN EN 12721-</w:t>
      </w:r>
      <w:proofErr w:type="gramStart"/>
      <w:r w:rsidRPr="005250FC">
        <w:rPr>
          <w:rFonts w:ascii="Arial Narrow" w:hAnsi="Arial Narrow"/>
          <w:sz w:val="20"/>
          <w:szCs w:val="20"/>
        </w:rPr>
        <w:t>min.požadov</w:t>
      </w:r>
      <w:proofErr w:type="gramEnd"/>
      <w:r w:rsidRPr="005250FC">
        <w:rPr>
          <w:rFonts w:ascii="Arial Narrow" w:hAnsi="Arial Narrow"/>
          <w:sz w:val="20"/>
          <w:szCs w:val="20"/>
        </w:rPr>
        <w:t>. stupeň 4</w:t>
      </w:r>
    </w:p>
    <w:p w14:paraId="6B6EB11C" w14:textId="54FEC13D"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působení studených kapalin ČSN EN 12720-</w:t>
      </w:r>
      <w:proofErr w:type="gramStart"/>
      <w:r w:rsidRPr="005250FC">
        <w:rPr>
          <w:rFonts w:ascii="Arial Narrow" w:hAnsi="Arial Narrow"/>
          <w:sz w:val="20"/>
          <w:szCs w:val="20"/>
        </w:rPr>
        <w:t>min.požadov</w:t>
      </w:r>
      <w:proofErr w:type="gramEnd"/>
      <w:r w:rsidRPr="005250FC">
        <w:rPr>
          <w:rFonts w:ascii="Arial Narrow" w:hAnsi="Arial Narrow"/>
          <w:sz w:val="20"/>
          <w:szCs w:val="20"/>
        </w:rPr>
        <w:t>. stupeň 4</w:t>
      </w:r>
    </w:p>
    <w:p w14:paraId="108D7F01" w14:textId="5F6B2D55" w:rsidR="00DA4E68" w:rsidRPr="005250FC" w:rsidRDefault="00DA4E68" w:rsidP="005250FC">
      <w:pPr>
        <w:pStyle w:val="Odstavecseseznamem"/>
        <w:numPr>
          <w:ilvl w:val="1"/>
          <w:numId w:val="3"/>
        </w:numPr>
        <w:rPr>
          <w:rFonts w:ascii="Arial Narrow" w:hAnsi="Arial Narrow"/>
          <w:sz w:val="20"/>
          <w:szCs w:val="20"/>
        </w:rPr>
      </w:pPr>
      <w:r w:rsidRPr="005250FC">
        <w:rPr>
          <w:rFonts w:ascii="Arial Narrow" w:hAnsi="Arial Narrow"/>
          <w:sz w:val="20"/>
          <w:szCs w:val="20"/>
        </w:rPr>
        <w:t>Odolnost proti oděru ČSN 91 0276– min. požadovaná hodnota do 0,20 g/100ot.</w:t>
      </w:r>
    </w:p>
    <w:p w14:paraId="1F4DF858" w14:textId="77777777" w:rsidR="00DA4E68" w:rsidRPr="008457CA" w:rsidRDefault="00DA4E68" w:rsidP="00DA4E68">
      <w:pPr>
        <w:rPr>
          <w:rFonts w:ascii="Arial Narrow" w:hAnsi="Arial Narrow"/>
          <w:sz w:val="20"/>
          <w:szCs w:val="20"/>
        </w:rPr>
      </w:pPr>
    </w:p>
    <w:bookmarkEnd w:id="0"/>
    <w:p w14:paraId="3F2FBCA8" w14:textId="77777777" w:rsidR="00DA4E68" w:rsidRPr="008457CA" w:rsidRDefault="00DA4E68" w:rsidP="00DA4E68">
      <w:pPr>
        <w:rPr>
          <w:rFonts w:ascii="Arial Narrow" w:hAnsi="Arial Narrow"/>
          <w:sz w:val="20"/>
          <w:szCs w:val="20"/>
        </w:rPr>
      </w:pPr>
    </w:p>
    <w:p w14:paraId="256553C5"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Základní konstrukční materiál volně stojícího nábytku (dále jen LTD):</w:t>
      </w:r>
    </w:p>
    <w:p w14:paraId="3B4B8522" w14:textId="17BA5CE3" w:rsidR="00DA4E68" w:rsidRPr="008457CA" w:rsidRDefault="00DA4E68" w:rsidP="0040614B">
      <w:pPr>
        <w:jc w:val="both"/>
        <w:rPr>
          <w:rFonts w:ascii="Arial Narrow" w:hAnsi="Arial Narrow"/>
          <w:sz w:val="20"/>
          <w:szCs w:val="20"/>
        </w:rPr>
      </w:pPr>
      <w:r w:rsidRPr="008457CA">
        <w:rPr>
          <w:rFonts w:ascii="Arial Narrow" w:hAnsi="Arial Narrow"/>
          <w:sz w:val="20"/>
          <w:szCs w:val="20"/>
        </w:rPr>
        <w:t>Laminovaná dřevotřísková deska v </w:t>
      </w:r>
      <w:proofErr w:type="spellStart"/>
      <w:r w:rsidRPr="008457CA">
        <w:rPr>
          <w:rFonts w:ascii="Arial Narrow" w:hAnsi="Arial Narrow"/>
          <w:sz w:val="20"/>
          <w:szCs w:val="20"/>
        </w:rPr>
        <w:t>tl</w:t>
      </w:r>
      <w:proofErr w:type="spellEnd"/>
      <w:r w:rsidRPr="008457CA">
        <w:rPr>
          <w:rFonts w:ascii="Arial Narrow" w:hAnsi="Arial Narrow"/>
          <w:sz w:val="20"/>
          <w:szCs w:val="20"/>
        </w:rPr>
        <w:t xml:space="preserve">. 18 a 25 </w:t>
      </w:r>
      <w:r w:rsidR="00D2743F" w:rsidRPr="008457CA">
        <w:rPr>
          <w:rFonts w:ascii="Arial Narrow" w:hAnsi="Arial Narrow"/>
          <w:sz w:val="20"/>
          <w:szCs w:val="20"/>
        </w:rPr>
        <w:t>mm – používaná</w:t>
      </w:r>
      <w:r w:rsidRPr="008457CA">
        <w:rPr>
          <w:rFonts w:ascii="Arial Narrow" w:hAnsi="Arial Narrow"/>
          <w:sz w:val="20"/>
          <w:szCs w:val="20"/>
        </w:rPr>
        <w:t xml:space="preserve"> zkratka výrobku – LTD. Materiál bude alternativně dle požadavků výkresové dokumentace vrstven do požadované tloušťky. Použitá tloušťka je specifikována vždy </w:t>
      </w:r>
      <w:bookmarkStart w:id="1" w:name="OLE_LINK7"/>
      <w:r w:rsidRPr="008457CA">
        <w:rPr>
          <w:rFonts w:ascii="Arial Narrow" w:hAnsi="Arial Narrow"/>
          <w:sz w:val="20"/>
          <w:szCs w:val="20"/>
        </w:rPr>
        <w:t>ve výkrese jednotlivých prvků nábytku.</w:t>
      </w:r>
      <w:bookmarkEnd w:id="1"/>
      <w:r w:rsidRPr="008457CA">
        <w:rPr>
          <w:rFonts w:ascii="Arial Narrow" w:hAnsi="Arial Narrow"/>
          <w:sz w:val="20"/>
          <w:szCs w:val="20"/>
        </w:rPr>
        <w:t xml:space="preserve"> Jedná se o povrchově upravenou třískovou nebo vláknitou desku. Povrchová úprava vzniká nalisováním dekorativního papíru impregnovaného </w:t>
      </w:r>
      <w:proofErr w:type="spellStart"/>
      <w:r w:rsidRPr="008457CA">
        <w:rPr>
          <w:rFonts w:ascii="Arial Narrow" w:hAnsi="Arial Narrow"/>
          <w:sz w:val="20"/>
          <w:szCs w:val="20"/>
        </w:rPr>
        <w:t>aminoplastickými</w:t>
      </w:r>
      <w:proofErr w:type="spellEnd"/>
      <w:r w:rsidRPr="008457CA">
        <w:rPr>
          <w:rFonts w:ascii="Arial Narrow" w:hAnsi="Arial Narrow"/>
          <w:sz w:val="20"/>
          <w:szCs w:val="20"/>
        </w:rPr>
        <w:t xml:space="preserve"> pryskyřicemi. Povrchová vrstva laminátu s dekorativním povrchem a definovanou strukturou povrchu je odolná vůči krátkodobému působení vody, zvýšené teplotě a chemikáliím používaným v domácnosti. Povrch je snadno omyvatelný a bez zápachu. Laminované desky jsou určeny pro vnitřní vybavení a nábytek, pro použití v suchém prostředí. Desky jsou hygienicky nezávadné, emisí uvolnitelného formaldehydu splňují kritéria emisní třídy E1. Vlastnosti nosných desek odpovídají požadavkům EN 312-3 pro třískové desky a EN 622-1 a EN 622-5 pro vláknité desky, technické požadavky na laminované desky jsou specifikovány PN 49 2628 pro třískové desky a PN 49 2629 pro vláknité desky. Při řezání a zpracování LTD není přípustné jakékoli otřepení hran, nebo nepřesnosti ve formátování materiálu. Spoje budou provedeny jako těsné bez mezer větších než 0,1mm.  Vzhled povrchu materiálu, jeho struktura, odstín, čistota bude vždy stejná a bezvadná na všech nábytkových dílcích bez výjimky. LTD deska bude povrchově řešena s imitací struktury dřeva, není přípustné použití hladkého povrchu.</w:t>
      </w:r>
    </w:p>
    <w:p w14:paraId="5B3F37A6" w14:textId="77777777" w:rsidR="00DA4E68" w:rsidRPr="008457CA" w:rsidRDefault="00DA4E68" w:rsidP="00DA4E68">
      <w:pPr>
        <w:rPr>
          <w:rFonts w:ascii="Arial Narrow" w:hAnsi="Arial Narrow"/>
          <w:sz w:val="20"/>
          <w:szCs w:val="20"/>
        </w:rPr>
      </w:pPr>
    </w:p>
    <w:p w14:paraId="6F4EC82F" w14:textId="7F842678" w:rsidR="00DA4E68" w:rsidRPr="008457CA" w:rsidRDefault="00DA4E68" w:rsidP="00DA4E68">
      <w:pPr>
        <w:rPr>
          <w:rFonts w:ascii="Arial Narrow" w:hAnsi="Arial Narrow"/>
          <w:sz w:val="20"/>
          <w:szCs w:val="20"/>
        </w:rPr>
      </w:pPr>
      <w:r w:rsidRPr="008457CA">
        <w:rPr>
          <w:rFonts w:ascii="Arial Narrow" w:hAnsi="Arial Narrow"/>
          <w:sz w:val="20"/>
          <w:szCs w:val="20"/>
        </w:rPr>
        <w:t>Dřevotřísková deska plošně lisovaná s</w:t>
      </w:r>
      <w:r w:rsidR="005250FC">
        <w:rPr>
          <w:rFonts w:ascii="Arial Narrow" w:hAnsi="Arial Narrow"/>
          <w:sz w:val="20"/>
          <w:szCs w:val="20"/>
        </w:rPr>
        <w:t> </w:t>
      </w:r>
      <w:r w:rsidRPr="008457CA">
        <w:rPr>
          <w:rFonts w:ascii="Arial Narrow" w:hAnsi="Arial Narrow"/>
          <w:sz w:val="20"/>
          <w:szCs w:val="20"/>
        </w:rPr>
        <w:t>povrchovou</w:t>
      </w:r>
      <w:r w:rsidR="005250FC">
        <w:rPr>
          <w:rFonts w:ascii="Arial Narrow" w:hAnsi="Arial Narrow"/>
          <w:sz w:val="20"/>
          <w:szCs w:val="20"/>
        </w:rPr>
        <w:t xml:space="preserve"> </w:t>
      </w:r>
      <w:r w:rsidRPr="008457CA">
        <w:rPr>
          <w:rFonts w:ascii="Arial Narrow" w:hAnsi="Arial Narrow"/>
          <w:sz w:val="20"/>
          <w:szCs w:val="20"/>
        </w:rPr>
        <w:t>úpravou – laminace dekorativní folií</w:t>
      </w:r>
    </w:p>
    <w:p w14:paraId="3C629455"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1. Identifikace výrobku</w:t>
      </w:r>
    </w:p>
    <w:p w14:paraId="2C8769AD" w14:textId="66FBDA3A" w:rsidR="00DA4E68" w:rsidRPr="008457CA" w:rsidRDefault="00DA4E68" w:rsidP="0040614B">
      <w:pPr>
        <w:jc w:val="both"/>
        <w:rPr>
          <w:rFonts w:ascii="Arial Narrow" w:hAnsi="Arial Narrow"/>
          <w:sz w:val="20"/>
          <w:szCs w:val="20"/>
        </w:rPr>
      </w:pPr>
      <w:r w:rsidRPr="008457CA">
        <w:rPr>
          <w:rFonts w:ascii="Arial Narrow" w:hAnsi="Arial Narrow"/>
          <w:sz w:val="20"/>
          <w:szCs w:val="20"/>
        </w:rPr>
        <w:t>Jedná se o desky z třísek, pojených močovino-formaldehydovou pryskyřicí, plošně</w:t>
      </w:r>
      <w:r w:rsidR="005250FC">
        <w:rPr>
          <w:rFonts w:ascii="Arial Narrow" w:hAnsi="Arial Narrow"/>
          <w:sz w:val="20"/>
          <w:szCs w:val="20"/>
        </w:rPr>
        <w:t xml:space="preserve"> </w:t>
      </w:r>
      <w:r w:rsidRPr="008457CA">
        <w:rPr>
          <w:rFonts w:ascii="Arial Narrow" w:hAnsi="Arial Narrow"/>
          <w:sz w:val="20"/>
          <w:szCs w:val="20"/>
        </w:rPr>
        <w:t>lisované, s povrchovou úpravou laminováním dekorativní folií. Tyto desky jsou</w:t>
      </w:r>
      <w:r w:rsidR="005250FC">
        <w:rPr>
          <w:rFonts w:ascii="Arial Narrow" w:hAnsi="Arial Narrow"/>
          <w:sz w:val="20"/>
          <w:szCs w:val="20"/>
        </w:rPr>
        <w:t xml:space="preserve"> </w:t>
      </w:r>
      <w:r w:rsidRPr="008457CA">
        <w:rPr>
          <w:rFonts w:ascii="Arial Narrow" w:hAnsi="Arial Narrow"/>
          <w:sz w:val="20"/>
          <w:szCs w:val="20"/>
        </w:rPr>
        <w:t>určeny hlavně pro nábytkářský průmysl a k finální úpravě interiéru. Nejsou vhodné do</w:t>
      </w:r>
      <w:r w:rsidR="005250FC">
        <w:rPr>
          <w:rFonts w:ascii="Arial Narrow" w:hAnsi="Arial Narrow"/>
          <w:sz w:val="20"/>
          <w:szCs w:val="20"/>
        </w:rPr>
        <w:t xml:space="preserve"> </w:t>
      </w:r>
      <w:r w:rsidRPr="008457CA">
        <w:rPr>
          <w:rFonts w:ascii="Arial Narrow" w:hAnsi="Arial Narrow"/>
          <w:sz w:val="20"/>
          <w:szCs w:val="20"/>
        </w:rPr>
        <w:t>vlhkého prostředí.</w:t>
      </w:r>
    </w:p>
    <w:p w14:paraId="61EDD01C"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2. Informace o složení</w:t>
      </w:r>
    </w:p>
    <w:p w14:paraId="7B55C033" w14:textId="77777777"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2.1. Složení dřevotřískové desky (uvedeno v kg/1 m3 DTD)</w:t>
      </w:r>
    </w:p>
    <w:p w14:paraId="23BB524D" w14:textId="724F3C22" w:rsidR="00DA4E68" w:rsidRPr="005250FC" w:rsidRDefault="00DA4E68" w:rsidP="005250FC">
      <w:pPr>
        <w:pStyle w:val="Odstavecseseznamem"/>
        <w:numPr>
          <w:ilvl w:val="0"/>
          <w:numId w:val="20"/>
        </w:numPr>
        <w:rPr>
          <w:rFonts w:ascii="Arial Narrow" w:hAnsi="Arial Narrow"/>
          <w:sz w:val="20"/>
          <w:szCs w:val="20"/>
        </w:rPr>
      </w:pPr>
      <w:r w:rsidRPr="005250FC">
        <w:rPr>
          <w:rFonts w:ascii="Arial Narrow" w:hAnsi="Arial Narrow"/>
          <w:sz w:val="20"/>
          <w:szCs w:val="20"/>
        </w:rPr>
        <w:t xml:space="preserve">dřevní hmota - </w:t>
      </w:r>
      <w:proofErr w:type="gramStart"/>
      <w:r w:rsidRPr="005250FC">
        <w:rPr>
          <w:rFonts w:ascii="Arial Narrow" w:hAnsi="Arial Narrow"/>
          <w:sz w:val="20"/>
          <w:szCs w:val="20"/>
        </w:rPr>
        <w:t>600 - 640</w:t>
      </w:r>
      <w:proofErr w:type="gramEnd"/>
      <w:r w:rsidRPr="005250FC">
        <w:rPr>
          <w:rFonts w:ascii="Arial Narrow" w:hAnsi="Arial Narrow"/>
          <w:sz w:val="20"/>
          <w:szCs w:val="20"/>
        </w:rPr>
        <w:t xml:space="preserve"> kg</w:t>
      </w:r>
      <w:r w:rsidR="005250FC">
        <w:rPr>
          <w:rFonts w:ascii="Arial Narrow" w:hAnsi="Arial Narrow"/>
          <w:sz w:val="20"/>
          <w:szCs w:val="20"/>
        </w:rPr>
        <w:t xml:space="preserve"> </w:t>
      </w:r>
      <w:r w:rsidRPr="005250FC">
        <w:rPr>
          <w:rFonts w:ascii="Arial Narrow" w:hAnsi="Arial Narrow"/>
          <w:sz w:val="20"/>
          <w:szCs w:val="20"/>
        </w:rPr>
        <w:t>listnaté 10%, jehličnaté 90%</w:t>
      </w:r>
    </w:p>
    <w:p w14:paraId="64510B7E" w14:textId="77777777" w:rsidR="00DA4E68" w:rsidRPr="005250FC" w:rsidRDefault="00DA4E68" w:rsidP="005250FC">
      <w:pPr>
        <w:pStyle w:val="Odstavecseseznamem"/>
        <w:numPr>
          <w:ilvl w:val="0"/>
          <w:numId w:val="20"/>
        </w:numPr>
        <w:rPr>
          <w:rFonts w:ascii="Arial Narrow" w:hAnsi="Arial Narrow"/>
          <w:sz w:val="20"/>
          <w:szCs w:val="20"/>
        </w:rPr>
      </w:pPr>
      <w:r w:rsidRPr="005250FC">
        <w:rPr>
          <w:rFonts w:ascii="Arial Narrow" w:hAnsi="Arial Narrow"/>
          <w:sz w:val="20"/>
          <w:szCs w:val="20"/>
        </w:rPr>
        <w:t>močovino-</w:t>
      </w:r>
      <w:proofErr w:type="spellStart"/>
      <w:proofErr w:type="gramStart"/>
      <w:r w:rsidRPr="005250FC">
        <w:rPr>
          <w:rFonts w:ascii="Arial Narrow" w:hAnsi="Arial Narrow"/>
          <w:sz w:val="20"/>
          <w:szCs w:val="20"/>
        </w:rPr>
        <w:t>formaldeh.pryskyrice</w:t>
      </w:r>
      <w:proofErr w:type="spellEnd"/>
      <w:proofErr w:type="gramEnd"/>
      <w:r w:rsidRPr="005250FC">
        <w:rPr>
          <w:rFonts w:ascii="Arial Narrow" w:hAnsi="Arial Narrow"/>
          <w:sz w:val="20"/>
          <w:szCs w:val="20"/>
        </w:rPr>
        <w:t xml:space="preserve"> - 50 - 65 kg ( sušina )</w:t>
      </w:r>
    </w:p>
    <w:p w14:paraId="1432D178" w14:textId="77777777" w:rsidR="00DA4E68" w:rsidRPr="005250FC" w:rsidRDefault="00DA4E68" w:rsidP="005250FC">
      <w:pPr>
        <w:pStyle w:val="Odstavecseseznamem"/>
        <w:numPr>
          <w:ilvl w:val="0"/>
          <w:numId w:val="20"/>
        </w:numPr>
        <w:rPr>
          <w:rFonts w:ascii="Arial Narrow" w:hAnsi="Arial Narrow"/>
          <w:sz w:val="20"/>
          <w:szCs w:val="20"/>
        </w:rPr>
      </w:pPr>
      <w:r w:rsidRPr="005250FC">
        <w:rPr>
          <w:rFonts w:ascii="Arial Narrow" w:hAnsi="Arial Narrow"/>
          <w:sz w:val="20"/>
          <w:szCs w:val="20"/>
        </w:rPr>
        <w:t>parafin - 2,5 - 3 kg</w:t>
      </w:r>
    </w:p>
    <w:p w14:paraId="7C9AA342" w14:textId="77777777" w:rsidR="00DA4E68" w:rsidRPr="005250FC" w:rsidRDefault="00DA4E68" w:rsidP="005250FC">
      <w:pPr>
        <w:pStyle w:val="Odstavecseseznamem"/>
        <w:numPr>
          <w:ilvl w:val="0"/>
          <w:numId w:val="20"/>
        </w:numPr>
        <w:rPr>
          <w:rFonts w:ascii="Arial Narrow" w:hAnsi="Arial Narrow"/>
          <w:sz w:val="20"/>
          <w:szCs w:val="20"/>
        </w:rPr>
      </w:pPr>
      <w:r w:rsidRPr="005250FC">
        <w:rPr>
          <w:rFonts w:ascii="Arial Narrow" w:hAnsi="Arial Narrow"/>
          <w:sz w:val="20"/>
          <w:szCs w:val="20"/>
        </w:rPr>
        <w:t xml:space="preserve">tužidlo – nitrát amonný - 1,2 kg </w:t>
      </w:r>
      <w:proofErr w:type="gramStart"/>
      <w:r w:rsidRPr="005250FC">
        <w:rPr>
          <w:rFonts w:ascii="Arial Narrow" w:hAnsi="Arial Narrow"/>
          <w:sz w:val="20"/>
          <w:szCs w:val="20"/>
        </w:rPr>
        <w:t>( sušina</w:t>
      </w:r>
      <w:proofErr w:type="gramEnd"/>
      <w:r w:rsidRPr="005250FC">
        <w:rPr>
          <w:rFonts w:ascii="Arial Narrow" w:hAnsi="Arial Narrow"/>
          <w:sz w:val="20"/>
          <w:szCs w:val="20"/>
        </w:rPr>
        <w:t xml:space="preserve"> )</w:t>
      </w:r>
    </w:p>
    <w:p w14:paraId="537623CB" w14:textId="77777777" w:rsidR="00DA4E68" w:rsidRPr="005250FC" w:rsidRDefault="00DA4E68" w:rsidP="005250FC">
      <w:pPr>
        <w:pStyle w:val="Odstavecseseznamem"/>
        <w:numPr>
          <w:ilvl w:val="0"/>
          <w:numId w:val="20"/>
        </w:numPr>
        <w:rPr>
          <w:rFonts w:ascii="Arial Narrow" w:hAnsi="Arial Narrow"/>
          <w:sz w:val="20"/>
          <w:szCs w:val="20"/>
        </w:rPr>
      </w:pPr>
      <w:r w:rsidRPr="005250FC">
        <w:rPr>
          <w:rFonts w:ascii="Arial Narrow" w:hAnsi="Arial Narrow"/>
          <w:sz w:val="20"/>
          <w:szCs w:val="20"/>
        </w:rPr>
        <w:t>voda - 35 l</w:t>
      </w:r>
    </w:p>
    <w:p w14:paraId="764816A8"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Spotřeba surovin se pohybuje podle jednotlivých tloušťkových tříd desek.</w:t>
      </w:r>
    </w:p>
    <w:p w14:paraId="469A2B29"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Desky používané k laminování musí vyhovovat požadavkům normy CSN EN 312.</w:t>
      </w:r>
    </w:p>
    <w:p w14:paraId="23768EC0" w14:textId="77777777"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2.2. Impregnované papíry</w:t>
      </w:r>
    </w:p>
    <w:p w14:paraId="164F20D6"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(plošná hmotnost papíru před impregnací 70-100 g/m2 + 4 g/ m2)</w:t>
      </w:r>
    </w:p>
    <w:p w14:paraId="74AB7759" w14:textId="7D1BD5F4" w:rsidR="00DA4E68" w:rsidRPr="005250FC" w:rsidRDefault="00DA4E68" w:rsidP="005250FC">
      <w:pPr>
        <w:pStyle w:val="Odstavecseseznamem"/>
        <w:numPr>
          <w:ilvl w:val="0"/>
          <w:numId w:val="21"/>
        </w:numPr>
        <w:rPr>
          <w:rFonts w:ascii="Arial Narrow" w:hAnsi="Arial Narrow"/>
          <w:sz w:val="20"/>
          <w:szCs w:val="20"/>
        </w:rPr>
      </w:pPr>
      <w:r w:rsidRPr="005250FC">
        <w:rPr>
          <w:rFonts w:ascii="Arial Narrow" w:hAnsi="Arial Narrow"/>
          <w:sz w:val="20"/>
          <w:szCs w:val="20"/>
        </w:rPr>
        <w:t xml:space="preserve">nános pryskyřic </w:t>
      </w:r>
      <w:proofErr w:type="gramStart"/>
      <w:r w:rsidRPr="005250FC">
        <w:rPr>
          <w:rFonts w:ascii="Arial Narrow" w:hAnsi="Arial Narrow"/>
          <w:sz w:val="20"/>
          <w:szCs w:val="20"/>
        </w:rPr>
        <w:t>90 – 110</w:t>
      </w:r>
      <w:proofErr w:type="gramEnd"/>
      <w:r w:rsidRPr="005250FC">
        <w:rPr>
          <w:rFonts w:ascii="Arial Narrow" w:hAnsi="Arial Narrow"/>
          <w:sz w:val="20"/>
          <w:szCs w:val="20"/>
        </w:rPr>
        <w:t xml:space="preserve"> % + 5%</w:t>
      </w:r>
    </w:p>
    <w:p w14:paraId="710E87B7" w14:textId="52876A66" w:rsidR="00DA4E68" w:rsidRPr="005250FC" w:rsidRDefault="00DA4E68" w:rsidP="005250FC">
      <w:pPr>
        <w:pStyle w:val="Odstavecseseznamem"/>
        <w:numPr>
          <w:ilvl w:val="0"/>
          <w:numId w:val="21"/>
        </w:numPr>
        <w:rPr>
          <w:rFonts w:ascii="Arial Narrow" w:hAnsi="Arial Narrow"/>
          <w:sz w:val="20"/>
          <w:szCs w:val="20"/>
        </w:rPr>
      </w:pPr>
      <w:r w:rsidRPr="005250FC">
        <w:rPr>
          <w:rFonts w:ascii="Arial Narrow" w:hAnsi="Arial Narrow"/>
          <w:sz w:val="20"/>
          <w:szCs w:val="20"/>
        </w:rPr>
        <w:t>tekavé podíly 6,0 - 7,5 %</w:t>
      </w:r>
    </w:p>
    <w:p w14:paraId="1D09F096" w14:textId="6D5DC127" w:rsidR="00DA4E68" w:rsidRPr="008457CA" w:rsidRDefault="00DA4E68" w:rsidP="0040614B">
      <w:pPr>
        <w:jc w:val="both"/>
        <w:rPr>
          <w:rFonts w:ascii="Arial Narrow" w:hAnsi="Arial Narrow"/>
          <w:sz w:val="20"/>
          <w:szCs w:val="20"/>
        </w:rPr>
      </w:pPr>
      <w:r w:rsidRPr="008457CA">
        <w:rPr>
          <w:rFonts w:ascii="Arial Narrow" w:hAnsi="Arial Narrow"/>
          <w:sz w:val="20"/>
          <w:szCs w:val="20"/>
        </w:rPr>
        <w:t>Impregnované papíry se vyrábějí impregnací dekoračních, podkladových nebo speciálních</w:t>
      </w:r>
      <w:r w:rsidR="005250FC">
        <w:rPr>
          <w:rFonts w:ascii="Arial Narrow" w:hAnsi="Arial Narrow"/>
          <w:sz w:val="20"/>
          <w:szCs w:val="20"/>
        </w:rPr>
        <w:t xml:space="preserve"> </w:t>
      </w:r>
      <w:r w:rsidRPr="008457CA">
        <w:rPr>
          <w:rFonts w:ascii="Arial Narrow" w:hAnsi="Arial Narrow"/>
          <w:sz w:val="20"/>
          <w:szCs w:val="20"/>
        </w:rPr>
        <w:t xml:space="preserve">papíru vhodnými typy vodných roztoku </w:t>
      </w:r>
      <w:proofErr w:type="spellStart"/>
      <w:r w:rsidRPr="008457CA">
        <w:rPr>
          <w:rFonts w:ascii="Arial Narrow" w:hAnsi="Arial Narrow"/>
          <w:sz w:val="20"/>
          <w:szCs w:val="20"/>
        </w:rPr>
        <w:t>aminoplastických</w:t>
      </w:r>
      <w:proofErr w:type="spellEnd"/>
      <w:r w:rsidRPr="008457CA">
        <w:rPr>
          <w:rFonts w:ascii="Arial Narrow" w:hAnsi="Arial Narrow"/>
          <w:sz w:val="20"/>
          <w:szCs w:val="20"/>
        </w:rPr>
        <w:t xml:space="preserve"> pryskyřic (</w:t>
      </w:r>
      <w:proofErr w:type="spellStart"/>
      <w:r w:rsidRPr="008457CA">
        <w:rPr>
          <w:rFonts w:ascii="Arial Narrow" w:hAnsi="Arial Narrow"/>
          <w:sz w:val="20"/>
          <w:szCs w:val="20"/>
        </w:rPr>
        <w:t>mocovinoformaldehydové</w:t>
      </w:r>
      <w:proofErr w:type="spellEnd"/>
      <w:r w:rsidR="005250FC">
        <w:rPr>
          <w:rFonts w:ascii="Arial Narrow" w:hAnsi="Arial Narrow"/>
          <w:sz w:val="20"/>
          <w:szCs w:val="20"/>
        </w:rPr>
        <w:t xml:space="preserve"> </w:t>
      </w:r>
      <w:r w:rsidRPr="008457CA">
        <w:rPr>
          <w:rFonts w:ascii="Arial Narrow" w:hAnsi="Arial Narrow"/>
          <w:sz w:val="20"/>
          <w:szCs w:val="20"/>
        </w:rPr>
        <w:t>a modifikované melamin-formaldehydové pryskyřice).</w:t>
      </w:r>
    </w:p>
    <w:p w14:paraId="215F731A"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3. Informace o vlastnostech</w:t>
      </w:r>
    </w:p>
    <w:p w14:paraId="65CF604B" w14:textId="7DF790F1"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3.1. Požadavky na všeobecné vlastnosti</w:t>
      </w:r>
    </w:p>
    <w:p w14:paraId="33EC2AA0" w14:textId="6D0C83AE" w:rsidR="00DA4E68" w:rsidRPr="008457CA" w:rsidRDefault="00DA4E68" w:rsidP="00DA4E68">
      <w:pPr>
        <w:rPr>
          <w:rFonts w:ascii="Arial Narrow" w:hAnsi="Arial Narrow"/>
          <w:sz w:val="20"/>
          <w:szCs w:val="20"/>
        </w:rPr>
      </w:pPr>
      <w:r w:rsidRPr="008457CA">
        <w:rPr>
          <w:rFonts w:ascii="Arial Narrow" w:hAnsi="Arial Narrow"/>
          <w:sz w:val="20"/>
          <w:szCs w:val="20"/>
        </w:rPr>
        <w:t>Laminované desky musí odpovídat svými vlastnostmi všeobecným požadavkům</w:t>
      </w:r>
      <w:r w:rsidR="005250FC">
        <w:rPr>
          <w:rFonts w:ascii="Arial Narrow" w:hAnsi="Arial Narrow"/>
          <w:sz w:val="20"/>
          <w:szCs w:val="20"/>
        </w:rPr>
        <w:t xml:space="preserve"> </w:t>
      </w:r>
      <w:r w:rsidRPr="008457CA">
        <w:rPr>
          <w:rFonts w:ascii="Arial Narrow" w:hAnsi="Arial Narrow"/>
          <w:sz w:val="20"/>
          <w:szCs w:val="20"/>
        </w:rPr>
        <w:t>obsaženým v CSN EN 14322.</w:t>
      </w:r>
    </w:p>
    <w:p w14:paraId="062C0C3A" w14:textId="77777777"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 xml:space="preserve">3.2. Mechanicko-fyzikální </w:t>
      </w:r>
      <w:proofErr w:type="gramStart"/>
      <w:r w:rsidRPr="008457CA">
        <w:rPr>
          <w:rFonts w:ascii="Arial Narrow" w:hAnsi="Arial Narrow"/>
          <w:sz w:val="20"/>
          <w:szCs w:val="20"/>
        </w:rPr>
        <w:t>vlastnosti - stanovení</w:t>
      </w:r>
      <w:proofErr w:type="gramEnd"/>
      <w:r w:rsidRPr="008457CA">
        <w:rPr>
          <w:rFonts w:ascii="Arial Narrow" w:hAnsi="Arial Narrow"/>
          <w:sz w:val="20"/>
          <w:szCs w:val="20"/>
        </w:rPr>
        <w:t xml:space="preserve"> podle požadavku CSN EN 14322</w:t>
      </w:r>
    </w:p>
    <w:p w14:paraId="62DDC736" w14:textId="20CA9E27" w:rsidR="00DA4E68" w:rsidRPr="005250FC" w:rsidRDefault="00DA4E68" w:rsidP="005250FC">
      <w:pPr>
        <w:pStyle w:val="Odstavecseseznamem"/>
        <w:numPr>
          <w:ilvl w:val="0"/>
          <w:numId w:val="22"/>
        </w:numPr>
        <w:rPr>
          <w:rFonts w:ascii="Arial Narrow" w:hAnsi="Arial Narrow"/>
          <w:sz w:val="20"/>
          <w:szCs w:val="20"/>
        </w:rPr>
      </w:pPr>
      <w:r w:rsidRPr="005250FC">
        <w:rPr>
          <w:rFonts w:ascii="Arial Narrow" w:hAnsi="Arial Narrow"/>
          <w:sz w:val="20"/>
          <w:szCs w:val="20"/>
        </w:rPr>
        <w:t xml:space="preserve">pevnost v tahu kolmo na plochu desky – </w:t>
      </w:r>
      <w:proofErr w:type="spellStart"/>
      <w:r w:rsidRPr="005250FC">
        <w:rPr>
          <w:rFonts w:ascii="Arial Narrow" w:hAnsi="Arial Narrow"/>
          <w:sz w:val="20"/>
          <w:szCs w:val="20"/>
        </w:rPr>
        <w:t>rozlup</w:t>
      </w:r>
      <w:r w:rsidR="005250FC">
        <w:rPr>
          <w:rFonts w:ascii="Arial Narrow" w:hAnsi="Arial Narrow"/>
          <w:sz w:val="20"/>
          <w:szCs w:val="20"/>
        </w:rPr>
        <w:t>č</w:t>
      </w:r>
      <w:r w:rsidRPr="005250FC">
        <w:rPr>
          <w:rFonts w:ascii="Arial Narrow" w:hAnsi="Arial Narrow"/>
          <w:sz w:val="20"/>
          <w:szCs w:val="20"/>
        </w:rPr>
        <w:t>ivost</w:t>
      </w:r>
      <w:proofErr w:type="spellEnd"/>
    </w:p>
    <w:p w14:paraId="71306105" w14:textId="77777777" w:rsidR="00DA4E68" w:rsidRPr="005250FC" w:rsidRDefault="00DA4E68" w:rsidP="005250FC">
      <w:pPr>
        <w:pStyle w:val="Odstavecseseznamem"/>
        <w:numPr>
          <w:ilvl w:val="0"/>
          <w:numId w:val="22"/>
        </w:numPr>
        <w:rPr>
          <w:rFonts w:ascii="Arial Narrow" w:hAnsi="Arial Narrow"/>
          <w:sz w:val="20"/>
          <w:szCs w:val="20"/>
        </w:rPr>
      </w:pPr>
      <w:r w:rsidRPr="005250FC">
        <w:rPr>
          <w:rFonts w:ascii="Arial Narrow" w:hAnsi="Arial Narrow"/>
          <w:sz w:val="20"/>
          <w:szCs w:val="20"/>
        </w:rPr>
        <w:t>pevnost v ohybu</w:t>
      </w:r>
    </w:p>
    <w:p w14:paraId="6806E710" w14:textId="0ADC0752" w:rsidR="00DA4E68" w:rsidRPr="005250FC" w:rsidRDefault="00DA4E68" w:rsidP="005250FC">
      <w:pPr>
        <w:pStyle w:val="Odstavecseseznamem"/>
        <w:numPr>
          <w:ilvl w:val="0"/>
          <w:numId w:val="22"/>
        </w:numPr>
        <w:rPr>
          <w:rFonts w:ascii="Arial Narrow" w:hAnsi="Arial Narrow"/>
          <w:sz w:val="20"/>
          <w:szCs w:val="20"/>
        </w:rPr>
      </w:pPr>
      <w:r w:rsidRPr="005250FC">
        <w:rPr>
          <w:rFonts w:ascii="Arial Narrow" w:hAnsi="Arial Narrow"/>
          <w:sz w:val="20"/>
          <w:szCs w:val="20"/>
        </w:rPr>
        <w:t>přídržnost povrchu</w:t>
      </w:r>
    </w:p>
    <w:p w14:paraId="597D1BD5" w14:textId="77777777" w:rsidR="005250FC" w:rsidRDefault="00DA4E68" w:rsidP="005250FC">
      <w:pPr>
        <w:ind w:firstLine="708"/>
        <w:rPr>
          <w:rFonts w:ascii="Arial Narrow" w:hAnsi="Arial Narrow"/>
          <w:sz w:val="20"/>
          <w:szCs w:val="20"/>
        </w:rPr>
      </w:pPr>
      <w:r w:rsidRPr="008457CA">
        <w:rPr>
          <w:rFonts w:ascii="Arial Narrow" w:hAnsi="Arial Narrow"/>
          <w:sz w:val="20"/>
          <w:szCs w:val="20"/>
        </w:rPr>
        <w:t>3.3. Požadavky na technické vlastnosti</w:t>
      </w:r>
    </w:p>
    <w:p w14:paraId="55477493" w14:textId="7E1EF0FA" w:rsidR="00DA4E68" w:rsidRPr="008457CA" w:rsidRDefault="005250FC" w:rsidP="005250FC">
      <w:pPr>
        <w:rPr>
          <w:rFonts w:ascii="Arial Narrow" w:hAnsi="Arial Narrow"/>
          <w:sz w:val="20"/>
          <w:szCs w:val="20"/>
        </w:rPr>
      </w:pPr>
      <w:r>
        <w:rPr>
          <w:rFonts w:ascii="Arial Narrow" w:hAnsi="Arial Narrow"/>
          <w:sz w:val="20"/>
          <w:szCs w:val="20"/>
        </w:rPr>
        <w:t>T</w:t>
      </w:r>
      <w:r w:rsidR="00DA4E68" w:rsidRPr="008457CA">
        <w:rPr>
          <w:rFonts w:ascii="Arial Narrow" w:hAnsi="Arial Narrow"/>
          <w:sz w:val="20"/>
          <w:szCs w:val="20"/>
        </w:rPr>
        <w:t>echnické vlastnosti se týkají laminovaného</w:t>
      </w:r>
      <w:r>
        <w:rPr>
          <w:rFonts w:ascii="Arial Narrow" w:hAnsi="Arial Narrow"/>
          <w:sz w:val="20"/>
          <w:szCs w:val="20"/>
        </w:rPr>
        <w:t xml:space="preserve"> </w:t>
      </w:r>
      <w:r w:rsidR="00DA4E68" w:rsidRPr="008457CA">
        <w:rPr>
          <w:rFonts w:ascii="Arial Narrow" w:hAnsi="Arial Narrow"/>
          <w:sz w:val="20"/>
          <w:szCs w:val="20"/>
        </w:rPr>
        <w:t>povrchu desek – CSN EN 14322 - způsob provedení zkoušek podle CSN EN 438-2</w:t>
      </w:r>
      <w:r>
        <w:rPr>
          <w:rFonts w:ascii="Arial Narrow" w:hAnsi="Arial Narrow"/>
          <w:sz w:val="20"/>
          <w:szCs w:val="20"/>
        </w:rPr>
        <w:t>.</w:t>
      </w:r>
    </w:p>
    <w:p w14:paraId="31501D38" w14:textId="77777777"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3.4. Hygienické požadavky</w:t>
      </w:r>
    </w:p>
    <w:p w14:paraId="18CDCD92" w14:textId="425BD427" w:rsidR="00DA4E68" w:rsidRPr="008457CA" w:rsidRDefault="00DA4E68" w:rsidP="00DA4E68">
      <w:pPr>
        <w:rPr>
          <w:rFonts w:ascii="Arial Narrow" w:hAnsi="Arial Narrow"/>
          <w:sz w:val="20"/>
          <w:szCs w:val="20"/>
        </w:rPr>
      </w:pPr>
      <w:r w:rsidRPr="008457CA">
        <w:rPr>
          <w:rFonts w:ascii="Arial Narrow" w:hAnsi="Arial Narrow"/>
          <w:sz w:val="20"/>
          <w:szCs w:val="20"/>
        </w:rPr>
        <w:t xml:space="preserve">Směrnice </w:t>
      </w:r>
      <w:proofErr w:type="spellStart"/>
      <w:r w:rsidRPr="008457CA">
        <w:rPr>
          <w:rFonts w:ascii="Arial Narrow" w:hAnsi="Arial Narrow"/>
          <w:sz w:val="20"/>
          <w:szCs w:val="20"/>
        </w:rPr>
        <w:t>DiBt</w:t>
      </w:r>
      <w:proofErr w:type="spellEnd"/>
      <w:r w:rsidRPr="008457CA">
        <w:rPr>
          <w:rFonts w:ascii="Arial Narrow" w:hAnsi="Arial Narrow"/>
          <w:sz w:val="20"/>
          <w:szCs w:val="20"/>
        </w:rPr>
        <w:t xml:space="preserve"> 100 – „Směrnice o klasifikaci a kontrole desek na bázi dřeva podle</w:t>
      </w:r>
      <w:r w:rsidR="005250FC">
        <w:rPr>
          <w:rFonts w:ascii="Arial Narrow" w:hAnsi="Arial Narrow"/>
          <w:sz w:val="20"/>
          <w:szCs w:val="20"/>
        </w:rPr>
        <w:t xml:space="preserve"> </w:t>
      </w:r>
      <w:r w:rsidRPr="008457CA">
        <w:rPr>
          <w:rFonts w:ascii="Arial Narrow" w:hAnsi="Arial Narrow"/>
          <w:sz w:val="20"/>
          <w:szCs w:val="20"/>
        </w:rPr>
        <w:t xml:space="preserve">úniku </w:t>
      </w:r>
      <w:proofErr w:type="gramStart"/>
      <w:r w:rsidRPr="008457CA">
        <w:rPr>
          <w:rFonts w:ascii="Arial Narrow" w:hAnsi="Arial Narrow"/>
          <w:sz w:val="20"/>
          <w:szCs w:val="20"/>
        </w:rPr>
        <w:t>formaldehydu„</w:t>
      </w:r>
      <w:proofErr w:type="gramEnd"/>
    </w:p>
    <w:p w14:paraId="2A5406B3" w14:textId="77777777" w:rsidR="00DA4E68" w:rsidRPr="008457CA" w:rsidRDefault="00DA4E68" w:rsidP="005250FC">
      <w:pPr>
        <w:ind w:firstLine="708"/>
        <w:rPr>
          <w:rFonts w:ascii="Arial Narrow" w:hAnsi="Arial Narrow"/>
          <w:sz w:val="20"/>
          <w:szCs w:val="20"/>
        </w:rPr>
      </w:pPr>
      <w:r w:rsidRPr="008457CA">
        <w:rPr>
          <w:rFonts w:ascii="Arial Narrow" w:hAnsi="Arial Narrow"/>
          <w:sz w:val="20"/>
          <w:szCs w:val="20"/>
        </w:rPr>
        <w:t>3.5. Požární vlastnosti</w:t>
      </w:r>
    </w:p>
    <w:p w14:paraId="7C0C1CDF" w14:textId="7CBBE355" w:rsidR="00DA4E68" w:rsidRPr="008457CA" w:rsidRDefault="00DA4E68" w:rsidP="0040614B">
      <w:pPr>
        <w:jc w:val="both"/>
        <w:rPr>
          <w:rFonts w:ascii="Arial Narrow" w:hAnsi="Arial Narrow"/>
          <w:sz w:val="20"/>
          <w:szCs w:val="20"/>
        </w:rPr>
      </w:pPr>
      <w:r w:rsidRPr="008457CA">
        <w:rPr>
          <w:rFonts w:ascii="Arial Narrow" w:hAnsi="Arial Narrow"/>
          <w:sz w:val="20"/>
          <w:szCs w:val="20"/>
        </w:rPr>
        <w:t>Podle reakce na oheň je výrobek klasifikován do třídy D. Jeho doplňková klasifikace</w:t>
      </w:r>
      <w:r w:rsidR="005250FC">
        <w:rPr>
          <w:rFonts w:ascii="Arial Narrow" w:hAnsi="Arial Narrow"/>
          <w:sz w:val="20"/>
          <w:szCs w:val="20"/>
        </w:rPr>
        <w:t xml:space="preserve"> </w:t>
      </w:r>
      <w:r w:rsidRPr="008457CA">
        <w:rPr>
          <w:rFonts w:ascii="Arial Narrow" w:hAnsi="Arial Narrow"/>
          <w:sz w:val="20"/>
          <w:szCs w:val="20"/>
        </w:rPr>
        <w:t>podle tvorby kouře s a podle plamene hořících částic d0. Úprava vyjádření</w:t>
      </w:r>
      <w:r w:rsidR="005250FC">
        <w:rPr>
          <w:rFonts w:ascii="Arial Narrow" w:hAnsi="Arial Narrow"/>
          <w:sz w:val="20"/>
          <w:szCs w:val="20"/>
        </w:rPr>
        <w:t xml:space="preserve"> </w:t>
      </w:r>
      <w:r w:rsidRPr="008457CA">
        <w:rPr>
          <w:rFonts w:ascii="Arial Narrow" w:hAnsi="Arial Narrow"/>
          <w:sz w:val="20"/>
          <w:szCs w:val="20"/>
        </w:rPr>
        <w:t>klasifikace je D-s</w:t>
      </w:r>
      <w:proofErr w:type="gramStart"/>
      <w:r w:rsidRPr="008457CA">
        <w:rPr>
          <w:rFonts w:ascii="Arial Narrow" w:hAnsi="Arial Narrow"/>
          <w:sz w:val="20"/>
          <w:szCs w:val="20"/>
        </w:rPr>
        <w:t>1,d</w:t>
      </w:r>
      <w:proofErr w:type="gramEnd"/>
      <w:r w:rsidRPr="008457CA">
        <w:rPr>
          <w:rFonts w:ascii="Arial Narrow" w:hAnsi="Arial Narrow"/>
          <w:sz w:val="20"/>
          <w:szCs w:val="20"/>
        </w:rPr>
        <w:t>0. Index šíření plamene 56,7 mm/min.</w:t>
      </w:r>
    </w:p>
    <w:p w14:paraId="77BCA4A0"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4. Pokyny pro přepravu a skladování</w:t>
      </w:r>
    </w:p>
    <w:p w14:paraId="1B0473A8" w14:textId="77777777" w:rsidR="00DA4E68" w:rsidRPr="008457CA" w:rsidRDefault="00DA4E68" w:rsidP="0040614B">
      <w:pPr>
        <w:ind w:firstLine="708"/>
        <w:jc w:val="both"/>
        <w:rPr>
          <w:rFonts w:ascii="Arial Narrow" w:hAnsi="Arial Narrow"/>
          <w:sz w:val="20"/>
          <w:szCs w:val="20"/>
        </w:rPr>
      </w:pPr>
      <w:r w:rsidRPr="008457CA">
        <w:rPr>
          <w:rFonts w:ascii="Arial Narrow" w:hAnsi="Arial Narrow"/>
          <w:sz w:val="20"/>
          <w:szCs w:val="20"/>
        </w:rPr>
        <w:t>4.1. Přeprava</w:t>
      </w:r>
    </w:p>
    <w:p w14:paraId="03D884F3" w14:textId="11B1B59F" w:rsidR="00DA4E68" w:rsidRPr="00D2743F" w:rsidRDefault="00DA4E68" w:rsidP="0040614B">
      <w:pPr>
        <w:pStyle w:val="Odstavecseseznamem"/>
        <w:numPr>
          <w:ilvl w:val="0"/>
          <w:numId w:val="23"/>
        </w:numPr>
        <w:jc w:val="both"/>
        <w:rPr>
          <w:rFonts w:ascii="Arial Narrow" w:hAnsi="Arial Narrow"/>
          <w:sz w:val="20"/>
          <w:szCs w:val="20"/>
        </w:rPr>
      </w:pPr>
      <w:r w:rsidRPr="00D2743F">
        <w:rPr>
          <w:rFonts w:ascii="Arial Narrow" w:hAnsi="Arial Narrow"/>
          <w:sz w:val="20"/>
          <w:szCs w:val="20"/>
        </w:rPr>
        <w:t xml:space="preserve">železničními vagony, určenými pro tento druh přepravy </w:t>
      </w:r>
      <w:proofErr w:type="gramStart"/>
      <w:r w:rsidRPr="00D2743F">
        <w:rPr>
          <w:rFonts w:ascii="Arial Narrow" w:hAnsi="Arial Narrow"/>
          <w:sz w:val="20"/>
          <w:szCs w:val="20"/>
        </w:rPr>
        <w:t>( uzavřené</w:t>
      </w:r>
      <w:proofErr w:type="gramEnd"/>
      <w:r w:rsidRPr="00D2743F">
        <w:rPr>
          <w:rFonts w:ascii="Arial Narrow" w:hAnsi="Arial Narrow"/>
          <w:sz w:val="20"/>
          <w:szCs w:val="20"/>
        </w:rPr>
        <w:t xml:space="preserve"> a zajištěné </w:t>
      </w:r>
      <w:proofErr w:type="spellStart"/>
      <w:r w:rsidRPr="00D2743F">
        <w:rPr>
          <w:rFonts w:ascii="Arial Narrow" w:hAnsi="Arial Narrow"/>
          <w:sz w:val="20"/>
          <w:szCs w:val="20"/>
        </w:rPr>
        <w:t>protipovětrnostním</w:t>
      </w:r>
      <w:proofErr w:type="spellEnd"/>
      <w:r w:rsidRPr="00D2743F">
        <w:rPr>
          <w:rFonts w:ascii="Arial Narrow" w:hAnsi="Arial Narrow"/>
          <w:sz w:val="20"/>
          <w:szCs w:val="20"/>
        </w:rPr>
        <w:t xml:space="preserve"> vlivům), Zboží je ve vagonech zajištěno proti poškození pohyblivou</w:t>
      </w:r>
      <w:r w:rsidR="00D2743F" w:rsidRPr="00D2743F">
        <w:rPr>
          <w:rFonts w:ascii="Arial Narrow" w:hAnsi="Arial Narrow"/>
          <w:sz w:val="20"/>
          <w:szCs w:val="20"/>
        </w:rPr>
        <w:t xml:space="preserve"> </w:t>
      </w:r>
      <w:r w:rsidRPr="00D2743F">
        <w:rPr>
          <w:rFonts w:ascii="Arial Narrow" w:hAnsi="Arial Narrow"/>
          <w:sz w:val="20"/>
          <w:szCs w:val="20"/>
        </w:rPr>
        <w:t xml:space="preserve">přepážkou a </w:t>
      </w:r>
      <w:proofErr w:type="spellStart"/>
      <w:r w:rsidRPr="00D2743F">
        <w:rPr>
          <w:rFonts w:ascii="Arial Narrow" w:hAnsi="Arial Narrow"/>
          <w:sz w:val="20"/>
          <w:szCs w:val="20"/>
        </w:rPr>
        <w:t>kurtováním</w:t>
      </w:r>
      <w:proofErr w:type="spellEnd"/>
      <w:r w:rsidRPr="00D2743F">
        <w:rPr>
          <w:rFonts w:ascii="Arial Narrow" w:hAnsi="Arial Narrow"/>
          <w:sz w:val="20"/>
          <w:szCs w:val="20"/>
        </w:rPr>
        <w:t>.</w:t>
      </w:r>
    </w:p>
    <w:p w14:paraId="229D3573" w14:textId="0E0FAAE6" w:rsidR="00DA4E68" w:rsidRPr="00D2743F" w:rsidRDefault="00D2743F" w:rsidP="0040614B">
      <w:pPr>
        <w:pStyle w:val="Odstavecseseznamem"/>
        <w:numPr>
          <w:ilvl w:val="0"/>
          <w:numId w:val="23"/>
        </w:numPr>
        <w:jc w:val="both"/>
        <w:rPr>
          <w:rFonts w:ascii="Arial Narrow" w:hAnsi="Arial Narrow"/>
          <w:sz w:val="20"/>
          <w:szCs w:val="20"/>
        </w:rPr>
      </w:pPr>
      <w:r w:rsidRPr="00D2743F">
        <w:rPr>
          <w:rFonts w:ascii="Arial Narrow" w:hAnsi="Arial Narrow"/>
          <w:sz w:val="20"/>
          <w:szCs w:val="20"/>
        </w:rPr>
        <w:t>K</w:t>
      </w:r>
      <w:r w:rsidR="00DA4E68" w:rsidRPr="00D2743F">
        <w:rPr>
          <w:rFonts w:ascii="Arial Narrow" w:hAnsi="Arial Narrow"/>
          <w:sz w:val="20"/>
          <w:szCs w:val="20"/>
        </w:rPr>
        <w:t>amiony</w:t>
      </w:r>
      <w:r w:rsidRPr="00D2743F">
        <w:rPr>
          <w:rFonts w:ascii="Arial Narrow" w:hAnsi="Arial Narrow"/>
          <w:sz w:val="20"/>
          <w:szCs w:val="20"/>
        </w:rPr>
        <w:t>, z</w:t>
      </w:r>
      <w:r w:rsidR="00DA4E68" w:rsidRPr="00D2743F">
        <w:rPr>
          <w:rFonts w:ascii="Arial Narrow" w:hAnsi="Arial Narrow"/>
          <w:sz w:val="20"/>
          <w:szCs w:val="20"/>
        </w:rPr>
        <w:t xml:space="preserve">boží je chráněno proti povětrnostním vlivům </w:t>
      </w:r>
      <w:proofErr w:type="spellStart"/>
      <w:r w:rsidR="00DA4E68" w:rsidRPr="00D2743F">
        <w:rPr>
          <w:rFonts w:ascii="Arial Narrow" w:hAnsi="Arial Narrow"/>
          <w:sz w:val="20"/>
          <w:szCs w:val="20"/>
        </w:rPr>
        <w:t>plachtováním</w:t>
      </w:r>
      <w:proofErr w:type="spellEnd"/>
      <w:r w:rsidR="00DA4E68" w:rsidRPr="00D2743F">
        <w:rPr>
          <w:rFonts w:ascii="Arial Narrow" w:hAnsi="Arial Narrow"/>
          <w:sz w:val="20"/>
          <w:szCs w:val="20"/>
        </w:rPr>
        <w:t xml:space="preserve"> a </w:t>
      </w:r>
      <w:proofErr w:type="spellStart"/>
      <w:r w:rsidR="00DA4E68" w:rsidRPr="00D2743F">
        <w:rPr>
          <w:rFonts w:ascii="Arial Narrow" w:hAnsi="Arial Narrow"/>
          <w:sz w:val="20"/>
          <w:szCs w:val="20"/>
        </w:rPr>
        <w:t>protipoškození</w:t>
      </w:r>
      <w:proofErr w:type="spellEnd"/>
      <w:r w:rsidR="00DA4E68" w:rsidRPr="00D2743F">
        <w:rPr>
          <w:rFonts w:ascii="Arial Narrow" w:hAnsi="Arial Narrow"/>
          <w:sz w:val="20"/>
          <w:szCs w:val="20"/>
        </w:rPr>
        <w:t xml:space="preserve"> při posunu </w:t>
      </w:r>
      <w:proofErr w:type="spellStart"/>
      <w:r w:rsidR="00DA4E68" w:rsidRPr="00D2743F">
        <w:rPr>
          <w:rFonts w:ascii="Arial Narrow" w:hAnsi="Arial Narrow"/>
          <w:sz w:val="20"/>
          <w:szCs w:val="20"/>
        </w:rPr>
        <w:t>kurtováním</w:t>
      </w:r>
      <w:proofErr w:type="spellEnd"/>
      <w:r w:rsidR="00DA4E68" w:rsidRPr="00D2743F">
        <w:rPr>
          <w:rFonts w:ascii="Arial Narrow" w:hAnsi="Arial Narrow"/>
          <w:sz w:val="20"/>
          <w:szCs w:val="20"/>
        </w:rPr>
        <w:t>.</w:t>
      </w:r>
    </w:p>
    <w:p w14:paraId="04183A5F" w14:textId="77777777" w:rsidR="00DA4E68" w:rsidRPr="008457CA" w:rsidRDefault="00DA4E68" w:rsidP="00D2743F">
      <w:pPr>
        <w:ind w:firstLine="708"/>
        <w:rPr>
          <w:rFonts w:ascii="Arial Narrow" w:hAnsi="Arial Narrow"/>
          <w:sz w:val="20"/>
          <w:szCs w:val="20"/>
        </w:rPr>
      </w:pPr>
      <w:r w:rsidRPr="008457CA">
        <w:rPr>
          <w:rFonts w:ascii="Arial Narrow" w:hAnsi="Arial Narrow"/>
          <w:sz w:val="20"/>
          <w:szCs w:val="20"/>
        </w:rPr>
        <w:t>4.2. Skladování</w:t>
      </w:r>
    </w:p>
    <w:p w14:paraId="5F2A403E" w14:textId="3E679105" w:rsidR="00DA4E68" w:rsidRPr="008457CA" w:rsidRDefault="00DA4E68" w:rsidP="0040614B">
      <w:pPr>
        <w:jc w:val="both"/>
        <w:rPr>
          <w:rFonts w:ascii="Arial Narrow" w:hAnsi="Arial Narrow"/>
          <w:sz w:val="20"/>
          <w:szCs w:val="20"/>
        </w:rPr>
      </w:pPr>
      <w:r w:rsidRPr="008457CA">
        <w:rPr>
          <w:rFonts w:ascii="Arial Narrow" w:hAnsi="Arial Narrow"/>
          <w:sz w:val="20"/>
          <w:szCs w:val="20"/>
        </w:rPr>
        <w:t xml:space="preserve">Skladování v suchém a větraném prostoru při optimální vlhkosti vzduchu </w:t>
      </w:r>
      <w:proofErr w:type="gramStart"/>
      <w:r w:rsidRPr="008457CA">
        <w:rPr>
          <w:rFonts w:ascii="Arial Narrow" w:hAnsi="Arial Narrow"/>
          <w:sz w:val="20"/>
          <w:szCs w:val="20"/>
        </w:rPr>
        <w:t>40- 65</w:t>
      </w:r>
      <w:proofErr w:type="gramEnd"/>
      <w:r w:rsidRPr="008457CA">
        <w:rPr>
          <w:rFonts w:ascii="Arial Narrow" w:hAnsi="Arial Narrow"/>
          <w:sz w:val="20"/>
          <w:szCs w:val="20"/>
        </w:rPr>
        <w:t xml:space="preserve"> %.</w:t>
      </w:r>
      <w:r w:rsidR="00D2743F">
        <w:rPr>
          <w:rFonts w:ascii="Arial Narrow" w:hAnsi="Arial Narrow"/>
          <w:sz w:val="20"/>
          <w:szCs w:val="20"/>
        </w:rPr>
        <w:t xml:space="preserve"> </w:t>
      </w:r>
      <w:r w:rsidRPr="008457CA">
        <w:rPr>
          <w:rFonts w:ascii="Arial Narrow" w:hAnsi="Arial Narrow"/>
          <w:sz w:val="20"/>
          <w:szCs w:val="20"/>
        </w:rPr>
        <w:t xml:space="preserve">Jednotlivé balíky desek musí být proloženy, spodní balík by </w:t>
      </w:r>
      <w:r w:rsidR="00D2743F" w:rsidRPr="008457CA">
        <w:rPr>
          <w:rFonts w:ascii="Arial Narrow" w:hAnsi="Arial Narrow"/>
          <w:sz w:val="20"/>
          <w:szCs w:val="20"/>
        </w:rPr>
        <w:t>měl</w:t>
      </w:r>
      <w:r w:rsidRPr="008457CA">
        <w:rPr>
          <w:rFonts w:ascii="Arial Narrow" w:hAnsi="Arial Narrow"/>
          <w:sz w:val="20"/>
          <w:szCs w:val="20"/>
        </w:rPr>
        <w:t xml:space="preserve"> být uložen minimálně10 cm nad podlahou.</w:t>
      </w:r>
    </w:p>
    <w:p w14:paraId="72EF6D93" w14:textId="77777777" w:rsidR="00DA4E68" w:rsidRPr="008457CA" w:rsidRDefault="00DA4E68" w:rsidP="0040614B">
      <w:pPr>
        <w:jc w:val="both"/>
        <w:rPr>
          <w:rFonts w:ascii="Arial Narrow" w:hAnsi="Arial Narrow"/>
          <w:sz w:val="20"/>
          <w:szCs w:val="20"/>
        </w:rPr>
      </w:pPr>
    </w:p>
    <w:p w14:paraId="664BA58C" w14:textId="183BA0E4" w:rsidR="00DA4E68" w:rsidRPr="008457CA" w:rsidRDefault="00D2743F" w:rsidP="00DA4E68">
      <w:pPr>
        <w:rPr>
          <w:rFonts w:ascii="Arial Narrow" w:hAnsi="Arial Narrow"/>
          <w:sz w:val="20"/>
          <w:szCs w:val="20"/>
        </w:rPr>
      </w:pPr>
      <w:r>
        <w:rPr>
          <w:rFonts w:ascii="Arial Narrow" w:hAnsi="Arial Narrow"/>
          <w:sz w:val="20"/>
          <w:szCs w:val="20"/>
        </w:rPr>
        <w:t>5</w:t>
      </w:r>
      <w:r w:rsidR="00DA4E68" w:rsidRPr="008457CA">
        <w:rPr>
          <w:rFonts w:ascii="Arial Narrow" w:hAnsi="Arial Narrow"/>
          <w:sz w:val="20"/>
          <w:szCs w:val="20"/>
        </w:rPr>
        <w:t>. Související normy</w:t>
      </w:r>
    </w:p>
    <w:p w14:paraId="7F1AE384" w14:textId="2A31BDFF" w:rsidR="00DA4E68" w:rsidRPr="008457CA" w:rsidRDefault="00DA4E68" w:rsidP="00DA4E68">
      <w:pPr>
        <w:rPr>
          <w:rFonts w:ascii="Arial Narrow" w:hAnsi="Arial Narrow"/>
          <w:sz w:val="20"/>
          <w:szCs w:val="20"/>
        </w:rPr>
      </w:pPr>
      <w:r w:rsidRPr="008457CA">
        <w:rPr>
          <w:rFonts w:ascii="Arial Narrow" w:hAnsi="Arial Narrow"/>
          <w:sz w:val="20"/>
          <w:szCs w:val="20"/>
        </w:rPr>
        <w:t xml:space="preserve">CSN EN 14322 - Laminované desky na bázi </w:t>
      </w:r>
      <w:r w:rsidR="00D2743F" w:rsidRPr="008457CA">
        <w:rPr>
          <w:rFonts w:ascii="Arial Narrow" w:hAnsi="Arial Narrow"/>
          <w:sz w:val="20"/>
          <w:szCs w:val="20"/>
        </w:rPr>
        <w:t>dřeva</w:t>
      </w:r>
    </w:p>
    <w:p w14:paraId="56D48DE6" w14:textId="6A18D7BA" w:rsidR="00DA4E68" w:rsidRPr="008457CA" w:rsidRDefault="00DA4E68" w:rsidP="00DA4E68">
      <w:pPr>
        <w:rPr>
          <w:rFonts w:ascii="Arial Narrow" w:hAnsi="Arial Narrow"/>
          <w:sz w:val="20"/>
          <w:szCs w:val="20"/>
        </w:rPr>
      </w:pPr>
      <w:r w:rsidRPr="008457CA">
        <w:rPr>
          <w:rFonts w:ascii="Arial Narrow" w:hAnsi="Arial Narrow"/>
          <w:sz w:val="20"/>
          <w:szCs w:val="20"/>
        </w:rPr>
        <w:t>CSN EN 312 - Třískové desky – Požadavky na desky pro vnitřní</w:t>
      </w:r>
      <w:r w:rsidR="00D2743F">
        <w:rPr>
          <w:rFonts w:ascii="Arial Narrow" w:hAnsi="Arial Narrow"/>
          <w:sz w:val="20"/>
          <w:szCs w:val="20"/>
        </w:rPr>
        <w:t xml:space="preserve"> </w:t>
      </w:r>
      <w:r w:rsidRPr="008457CA">
        <w:rPr>
          <w:rFonts w:ascii="Arial Narrow" w:hAnsi="Arial Narrow"/>
          <w:sz w:val="20"/>
          <w:szCs w:val="20"/>
        </w:rPr>
        <w:t>vybavení (včetně nábytku) pro použití v suchém prostředí</w:t>
      </w:r>
    </w:p>
    <w:p w14:paraId="3354A0CC"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EN 310 - Stanovení modulu pružnosti v ohybu a pevnosti v ohybu</w:t>
      </w:r>
    </w:p>
    <w:p w14:paraId="50A98FB2" w14:textId="5971ACB4" w:rsidR="00DA4E68" w:rsidRPr="008457CA" w:rsidRDefault="00DA4E68" w:rsidP="00DA4E68">
      <w:pPr>
        <w:rPr>
          <w:rFonts w:ascii="Arial Narrow" w:hAnsi="Arial Narrow"/>
          <w:sz w:val="20"/>
          <w:szCs w:val="20"/>
        </w:rPr>
      </w:pPr>
      <w:r w:rsidRPr="008457CA">
        <w:rPr>
          <w:rFonts w:ascii="Arial Narrow" w:hAnsi="Arial Narrow"/>
          <w:sz w:val="20"/>
          <w:szCs w:val="20"/>
        </w:rPr>
        <w:t>CSN EN 311 - Přídržnost povrchových vrstev třískových desek</w:t>
      </w:r>
    </w:p>
    <w:p w14:paraId="13FA747C"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EN 317 - Stanovení bobtnání po uložení ve vodě</w:t>
      </w:r>
    </w:p>
    <w:p w14:paraId="4103797C" w14:textId="171F8411" w:rsidR="00DA4E68" w:rsidRPr="008457CA" w:rsidRDefault="00DA4E68" w:rsidP="00DA4E68">
      <w:pPr>
        <w:rPr>
          <w:rFonts w:ascii="Arial Narrow" w:hAnsi="Arial Narrow"/>
          <w:sz w:val="20"/>
          <w:szCs w:val="20"/>
        </w:rPr>
      </w:pPr>
      <w:r w:rsidRPr="008457CA">
        <w:rPr>
          <w:rFonts w:ascii="Arial Narrow" w:hAnsi="Arial Narrow"/>
          <w:sz w:val="20"/>
          <w:szCs w:val="20"/>
        </w:rPr>
        <w:t>CSN EN 318 - Stanovení rozměrových změn v závislosti na změnách rel</w:t>
      </w:r>
      <w:r w:rsidR="00D2743F">
        <w:rPr>
          <w:rFonts w:ascii="Arial Narrow" w:hAnsi="Arial Narrow"/>
          <w:sz w:val="20"/>
          <w:szCs w:val="20"/>
        </w:rPr>
        <w:t xml:space="preserve">ativní </w:t>
      </w:r>
      <w:r w:rsidRPr="008457CA">
        <w:rPr>
          <w:rFonts w:ascii="Arial Narrow" w:hAnsi="Arial Narrow"/>
          <w:sz w:val="20"/>
          <w:szCs w:val="20"/>
        </w:rPr>
        <w:t>vlhkosti</w:t>
      </w:r>
      <w:r w:rsidR="00D2743F">
        <w:rPr>
          <w:rFonts w:ascii="Arial Narrow" w:hAnsi="Arial Narrow"/>
          <w:sz w:val="20"/>
          <w:szCs w:val="20"/>
        </w:rPr>
        <w:t xml:space="preserve"> </w:t>
      </w:r>
      <w:r w:rsidRPr="008457CA">
        <w:rPr>
          <w:rFonts w:ascii="Arial Narrow" w:hAnsi="Arial Narrow"/>
          <w:sz w:val="20"/>
          <w:szCs w:val="20"/>
        </w:rPr>
        <w:t>vzduchu</w:t>
      </w:r>
    </w:p>
    <w:p w14:paraId="3D586589"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EN 319 - Stanovení pevnosti v tahu kolmo na rovinu desky</w:t>
      </w:r>
    </w:p>
    <w:p w14:paraId="033C0A4C"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EN 322 - Zjišťování vlhkosti</w:t>
      </w:r>
    </w:p>
    <w:p w14:paraId="3163AAB3"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EN 323 - Zjišťování hustoty</w:t>
      </w:r>
    </w:p>
    <w:p w14:paraId="0D60C925" w14:textId="16597B1D" w:rsidR="00DA4E68" w:rsidRPr="008457CA" w:rsidRDefault="00DA4E68" w:rsidP="00DA4E68">
      <w:pPr>
        <w:rPr>
          <w:rFonts w:ascii="Arial Narrow" w:hAnsi="Arial Narrow"/>
          <w:sz w:val="20"/>
          <w:szCs w:val="20"/>
        </w:rPr>
      </w:pPr>
      <w:r w:rsidRPr="008457CA">
        <w:rPr>
          <w:rFonts w:ascii="Arial Narrow" w:hAnsi="Arial Narrow"/>
          <w:sz w:val="20"/>
          <w:szCs w:val="20"/>
        </w:rPr>
        <w:t>CSN EN 438-2 - Dekorativní vysokotlaké lamináty (HPL)–Desky na bázi</w:t>
      </w:r>
      <w:r w:rsidR="00D2743F">
        <w:rPr>
          <w:rFonts w:ascii="Arial Narrow" w:hAnsi="Arial Narrow"/>
          <w:sz w:val="20"/>
          <w:szCs w:val="20"/>
        </w:rPr>
        <w:t xml:space="preserve"> </w:t>
      </w:r>
      <w:r w:rsidRPr="008457CA">
        <w:rPr>
          <w:rFonts w:ascii="Arial Narrow" w:hAnsi="Arial Narrow"/>
          <w:sz w:val="20"/>
          <w:szCs w:val="20"/>
        </w:rPr>
        <w:t>termosetických pryskyřic – Část 2: Stanovení vlastností</w:t>
      </w:r>
    </w:p>
    <w:p w14:paraId="55115A65" w14:textId="77777777" w:rsidR="00DA4E68" w:rsidRPr="008457CA" w:rsidRDefault="00DA4E68" w:rsidP="00DA4E68">
      <w:pPr>
        <w:rPr>
          <w:rFonts w:ascii="Arial Narrow" w:hAnsi="Arial Narrow"/>
          <w:sz w:val="20"/>
          <w:szCs w:val="20"/>
        </w:rPr>
      </w:pPr>
      <w:r w:rsidRPr="008457CA">
        <w:rPr>
          <w:rFonts w:ascii="Arial Narrow" w:hAnsi="Arial Narrow"/>
          <w:sz w:val="20"/>
          <w:szCs w:val="20"/>
        </w:rPr>
        <w:t>CSN 29 9030 - Manipulace a skladování</w:t>
      </w:r>
    </w:p>
    <w:p w14:paraId="77AC5AA3" w14:textId="2A1E1022" w:rsidR="00DA4E68" w:rsidRPr="008457CA" w:rsidRDefault="00D2743F">
      <w:pPr>
        <w:rPr>
          <w:rFonts w:ascii="Arial Narrow" w:eastAsia="Times New Roman" w:hAnsi="Arial Narrow" w:cs="Calibri"/>
          <w:color w:val="000000"/>
          <w:kern w:val="0"/>
          <w:sz w:val="20"/>
          <w:szCs w:val="20"/>
          <w:lang w:eastAsia="cs-CZ"/>
        </w:rPr>
      </w:pPr>
      <w:r>
        <w:rPr>
          <w:rFonts w:ascii="Arial Narrow" w:eastAsia="Times New Roman" w:hAnsi="Arial Narrow" w:cs="Calibri"/>
          <w:color w:val="000000"/>
          <w:kern w:val="0"/>
          <w:sz w:val="20"/>
          <w:szCs w:val="20"/>
          <w:lang w:eastAsia="cs-CZ"/>
        </w:rPr>
        <w:br w:type="page"/>
      </w:r>
    </w:p>
    <w:p w14:paraId="6C9E44B8" w14:textId="5E5DB800" w:rsidR="00DA4E68" w:rsidRDefault="00DA4E68" w:rsidP="0040614B">
      <w:pPr>
        <w:jc w:val="both"/>
        <w:rPr>
          <w:rFonts w:ascii="Arial Narrow" w:hAnsi="Arial Narrow"/>
          <w:sz w:val="20"/>
          <w:szCs w:val="20"/>
        </w:rPr>
      </w:pPr>
      <w:r w:rsidRPr="008457CA">
        <w:rPr>
          <w:rFonts w:ascii="Arial Narrow" w:hAnsi="Arial Narrow"/>
          <w:sz w:val="20"/>
          <w:szCs w:val="20"/>
        </w:rPr>
        <w:t>Spojování LTD:</w:t>
      </w:r>
    </w:p>
    <w:p w14:paraId="67F6F137" w14:textId="77777777" w:rsidR="00D2743F" w:rsidRPr="008457CA" w:rsidRDefault="00D2743F" w:rsidP="0040614B">
      <w:pPr>
        <w:jc w:val="both"/>
        <w:rPr>
          <w:rFonts w:ascii="Arial Narrow" w:hAnsi="Arial Narrow"/>
          <w:sz w:val="20"/>
          <w:szCs w:val="20"/>
        </w:rPr>
      </w:pPr>
    </w:p>
    <w:p w14:paraId="0EBF3A63" w14:textId="0CBF2D18" w:rsidR="00DA4E68" w:rsidRDefault="00DA4E68" w:rsidP="0040614B">
      <w:pPr>
        <w:jc w:val="both"/>
        <w:rPr>
          <w:rFonts w:ascii="Arial Narrow" w:hAnsi="Arial Narrow"/>
          <w:sz w:val="20"/>
          <w:szCs w:val="20"/>
        </w:rPr>
      </w:pPr>
      <w:r w:rsidRPr="008457CA">
        <w:rPr>
          <w:rFonts w:ascii="Arial Narrow" w:hAnsi="Arial Narrow"/>
          <w:sz w:val="20"/>
          <w:szCs w:val="20"/>
        </w:rPr>
        <w:t xml:space="preserve">Spojování je řešeno pomocí kolíkováním nebo lamelováním. Počet kolíků je dán výrobcem pro bezvadné spojení dvou plošných materiálů mezi sebou. Vzdálenosti kolíkových spojů bude prováděna pomocí šablon pro vrtání kolíkových děr. Lamelování je povoleno, požadována pevnost a soudržnost daná kolíkovými spoji. Velikost lamel musí odpovídat charakteru zatížení spoje, tloušťce plošného LTD materiálu. Veškeré spoje budou lepené bez výjimky. Lepidlo bude voleno v závislosti na použitém deskovém materiálu. Lepidlo nesmí vytékat ze spár a ovlivnit kvalitu pohledových ploch. Dřevěné kolíky jsou v ČR normovány podnikovou normou PN 49 3148. V nábytku budou použity kolíky do </w:t>
      </w:r>
      <w:proofErr w:type="spellStart"/>
      <w:r w:rsidRPr="008457CA">
        <w:rPr>
          <w:rFonts w:ascii="Arial Narrow" w:hAnsi="Arial Narrow"/>
          <w:sz w:val="20"/>
          <w:szCs w:val="20"/>
        </w:rPr>
        <w:t>pr</w:t>
      </w:r>
      <w:proofErr w:type="spellEnd"/>
      <w:r w:rsidRPr="008457CA">
        <w:rPr>
          <w:rFonts w:ascii="Arial Narrow" w:hAnsi="Arial Narrow"/>
          <w:sz w:val="20"/>
          <w:szCs w:val="20"/>
        </w:rPr>
        <w:t>. 8</w:t>
      </w:r>
      <w:r w:rsidR="00D2743F">
        <w:rPr>
          <w:rFonts w:ascii="Arial Narrow" w:hAnsi="Arial Narrow"/>
          <w:sz w:val="20"/>
          <w:szCs w:val="20"/>
        </w:rPr>
        <w:t xml:space="preserve"> </w:t>
      </w:r>
      <w:r w:rsidRPr="008457CA">
        <w:rPr>
          <w:rFonts w:ascii="Arial Narrow" w:hAnsi="Arial Narrow"/>
          <w:sz w:val="20"/>
          <w:szCs w:val="20"/>
        </w:rPr>
        <w:t>mm, max</w:t>
      </w:r>
      <w:r w:rsidR="008457CA" w:rsidRPr="008457CA">
        <w:rPr>
          <w:rFonts w:ascii="Arial Narrow" w:hAnsi="Arial Narrow"/>
          <w:sz w:val="20"/>
          <w:szCs w:val="20"/>
        </w:rPr>
        <w:t xml:space="preserve">imální </w:t>
      </w:r>
      <w:r w:rsidRPr="008457CA">
        <w:rPr>
          <w:rFonts w:ascii="Arial Narrow" w:hAnsi="Arial Narrow"/>
          <w:sz w:val="20"/>
          <w:szCs w:val="20"/>
        </w:rPr>
        <w:t xml:space="preserve">velikost 8x35mm. Délka kolíku bude však nejméně 3X </w:t>
      </w:r>
      <w:proofErr w:type="spellStart"/>
      <w:r w:rsidRPr="008457CA">
        <w:rPr>
          <w:rFonts w:ascii="Arial Narrow" w:hAnsi="Arial Narrow"/>
          <w:sz w:val="20"/>
          <w:szCs w:val="20"/>
        </w:rPr>
        <w:t>tl</w:t>
      </w:r>
      <w:proofErr w:type="spellEnd"/>
      <w:r w:rsidRPr="008457CA">
        <w:rPr>
          <w:rFonts w:ascii="Arial Narrow" w:hAnsi="Arial Narrow"/>
          <w:sz w:val="20"/>
          <w:szCs w:val="20"/>
        </w:rPr>
        <w:t>. Deskového materiálu. Je možná spojovací alternativa pomocí plastových rovných, nebo úhlových kolíků. Není povoleno použití vrutů nebo jiných spojovacích materiálů, s přiznanou nebo hlavou krytou maskovací krytkou!  Spojování plošné deskového materiálu do vrstev bude provedeno lepením a kolíkováním opět bez použití viditelných šroubových spojů! Pokud je u výrobku uveden požadavek na demontovatelné spoje, budou tyto řešeny pomocí vhodných spojovacích prostředků jako lichoběžníkové spojky, excentrické spojovací kování, spojovací šrouby korpusů, spojovací šrouby s válečkovou maticí, malé excentrické spojky. Jiné demontovatelné spoje nejsou obecně přípustné.</w:t>
      </w:r>
    </w:p>
    <w:p w14:paraId="5C3EEF6B" w14:textId="77777777" w:rsidR="00D2743F" w:rsidRPr="008457CA" w:rsidRDefault="00D2743F" w:rsidP="0040614B">
      <w:pPr>
        <w:jc w:val="both"/>
        <w:rPr>
          <w:rFonts w:ascii="Arial Narrow" w:hAnsi="Arial Narrow"/>
          <w:sz w:val="20"/>
          <w:szCs w:val="20"/>
        </w:rPr>
      </w:pPr>
    </w:p>
    <w:p w14:paraId="592F9F09" w14:textId="77777777" w:rsidR="00DA4E68" w:rsidRDefault="00DA4E68" w:rsidP="0040614B">
      <w:pPr>
        <w:jc w:val="both"/>
        <w:rPr>
          <w:rFonts w:ascii="Arial Narrow" w:hAnsi="Arial Narrow"/>
          <w:sz w:val="20"/>
          <w:szCs w:val="20"/>
        </w:rPr>
      </w:pPr>
      <w:r w:rsidRPr="008457CA">
        <w:rPr>
          <w:rFonts w:ascii="Arial Narrow" w:hAnsi="Arial Narrow"/>
          <w:sz w:val="20"/>
          <w:szCs w:val="20"/>
        </w:rPr>
        <w:t>Záda skříňových prvků:</w:t>
      </w:r>
    </w:p>
    <w:p w14:paraId="552F2584" w14:textId="77777777" w:rsidR="00D2743F" w:rsidRPr="008457CA" w:rsidRDefault="00D2743F" w:rsidP="0040614B">
      <w:pPr>
        <w:jc w:val="both"/>
        <w:rPr>
          <w:rFonts w:ascii="Arial Narrow" w:hAnsi="Arial Narrow"/>
          <w:sz w:val="20"/>
          <w:szCs w:val="20"/>
        </w:rPr>
      </w:pPr>
    </w:p>
    <w:p w14:paraId="7A18533B" w14:textId="50930211" w:rsidR="00DA4E68" w:rsidRPr="008457CA" w:rsidRDefault="008457CA" w:rsidP="0040614B">
      <w:pPr>
        <w:jc w:val="both"/>
        <w:rPr>
          <w:rFonts w:ascii="Arial Narrow" w:eastAsia="Times New Roman" w:hAnsi="Arial Narrow" w:cs="Calibri"/>
          <w:color w:val="000000"/>
          <w:kern w:val="0"/>
          <w:sz w:val="20"/>
          <w:szCs w:val="20"/>
          <w:lang w:eastAsia="cs-CZ"/>
        </w:rPr>
      </w:pPr>
      <w:r w:rsidRPr="008457CA">
        <w:rPr>
          <w:rFonts w:ascii="Arial Narrow" w:hAnsi="Arial Narrow"/>
          <w:sz w:val="20"/>
          <w:szCs w:val="20"/>
        </w:rPr>
        <w:t xml:space="preserve">Materiál zad bude lakovaná HDF o </w:t>
      </w:r>
      <w:proofErr w:type="spellStart"/>
      <w:r w:rsidRPr="008457CA">
        <w:rPr>
          <w:rFonts w:ascii="Arial Narrow" w:hAnsi="Arial Narrow"/>
          <w:sz w:val="20"/>
          <w:szCs w:val="20"/>
        </w:rPr>
        <w:t>tl</w:t>
      </w:r>
      <w:proofErr w:type="spellEnd"/>
      <w:r w:rsidRPr="008457CA">
        <w:rPr>
          <w:rFonts w:ascii="Arial Narrow" w:hAnsi="Arial Narrow"/>
          <w:sz w:val="20"/>
          <w:szCs w:val="20"/>
        </w:rPr>
        <w:t>. 3 mm, a to v bílé nebo černé barvě, pokud nejsou záda pohledová, případně z identického materiálu jako korpus skříně, pokud budou záda pohledová. Záda budou vsazena do konstrukce z LTD do vyfrézované polodrážky v tloušťce odpovídající materiálu zad. Kotvení zad do polodrážek bude provedeno pomocí nastřelovaných ocelových spojek. Počet spojek bude zvolen s důrazem na zajištění trvanlivosti a funkčnosti propojení konstrukce se zádovou výplní. Záda budou vyrobena ze stejného materiálu od identického výrobce LTD, aby se zamezilo barevné odlišnosti materiálu. Použití materiálu jiného výrobce není přípustné. Velikost polodrážky bude minimálně 12/6 mm (š./hl.). Vnitřní hrany polodrážky zůstanou jako surová dřevotříska bez další povrchové úpravy.</w:t>
      </w:r>
    </w:p>
    <w:sectPr w:rsidR="00DA4E68" w:rsidRPr="008457CA" w:rsidSect="007451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29C7"/>
    <w:multiLevelType w:val="hybridMultilevel"/>
    <w:tmpl w:val="C45CA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414EBA"/>
    <w:multiLevelType w:val="hybridMultilevel"/>
    <w:tmpl w:val="FB3CB098"/>
    <w:lvl w:ilvl="0" w:tplc="845C63B8">
      <w:start w:val="1"/>
      <w:numFmt w:val="bullet"/>
      <w:lvlText w:val=""/>
      <w:lvlJc w:val="left"/>
      <w:pPr>
        <w:ind w:left="363" w:hanging="360"/>
      </w:pPr>
      <w:rPr>
        <w:rFonts w:ascii="Symbol" w:hAnsi="Symbol" w:hint="default"/>
        <w:sz w:val="12"/>
        <w:szCs w:val="12"/>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2" w15:restartNumberingAfterBreak="0">
    <w:nsid w:val="0584543F"/>
    <w:multiLevelType w:val="multilevel"/>
    <w:tmpl w:val="176A9E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6232B3A"/>
    <w:multiLevelType w:val="hybridMultilevel"/>
    <w:tmpl w:val="01C09F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5BAC"/>
    <w:multiLevelType w:val="hybridMultilevel"/>
    <w:tmpl w:val="5C80F7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21560CF"/>
    <w:multiLevelType w:val="hybridMultilevel"/>
    <w:tmpl w:val="B2EA716C"/>
    <w:lvl w:ilvl="0" w:tplc="98EC1860">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9E785E"/>
    <w:multiLevelType w:val="hybridMultilevel"/>
    <w:tmpl w:val="0958F6B4"/>
    <w:lvl w:ilvl="0" w:tplc="845C63B8">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D811EC"/>
    <w:multiLevelType w:val="hybridMultilevel"/>
    <w:tmpl w:val="8E1AF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DB336B"/>
    <w:multiLevelType w:val="hybridMultilevel"/>
    <w:tmpl w:val="77A09FE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82F3DFE"/>
    <w:multiLevelType w:val="hybridMultilevel"/>
    <w:tmpl w:val="F21E0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10787B"/>
    <w:multiLevelType w:val="hybridMultilevel"/>
    <w:tmpl w:val="CE902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3551CA"/>
    <w:multiLevelType w:val="hybridMultilevel"/>
    <w:tmpl w:val="FD8EB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6476C3"/>
    <w:multiLevelType w:val="hybridMultilevel"/>
    <w:tmpl w:val="D512C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C50111"/>
    <w:multiLevelType w:val="hybridMultilevel"/>
    <w:tmpl w:val="AA44A5D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E336E9"/>
    <w:multiLevelType w:val="hybridMultilevel"/>
    <w:tmpl w:val="B4827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220D9F"/>
    <w:multiLevelType w:val="hybridMultilevel"/>
    <w:tmpl w:val="B234FD6E"/>
    <w:lvl w:ilvl="0" w:tplc="04050001">
      <w:start w:val="1"/>
      <w:numFmt w:val="bullet"/>
      <w:lvlText w:val=""/>
      <w:lvlJc w:val="left"/>
      <w:pPr>
        <w:ind w:left="720" w:hanging="360"/>
      </w:pPr>
      <w:rPr>
        <w:rFonts w:ascii="Symbol" w:hAnsi="Symbol" w:hint="default"/>
      </w:rPr>
    </w:lvl>
    <w:lvl w:ilvl="1" w:tplc="31FC0AF0">
      <w:numFmt w:val="bullet"/>
      <w:lvlText w:val="·"/>
      <w:lvlJc w:val="left"/>
      <w:pPr>
        <w:ind w:left="1780" w:hanging="700"/>
      </w:pPr>
      <w:rPr>
        <w:rFonts w:ascii="Arial Narrow" w:eastAsiaTheme="minorHAnsi" w:hAnsi="Arial Narrow"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E8087D"/>
    <w:multiLevelType w:val="hybridMultilevel"/>
    <w:tmpl w:val="94B8B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7061E1"/>
    <w:multiLevelType w:val="hybridMultilevel"/>
    <w:tmpl w:val="89BC9640"/>
    <w:lvl w:ilvl="0" w:tplc="99BAF3B6">
      <w:start w:val="1"/>
      <w:numFmt w:val="bullet"/>
      <w:lvlText w:val=""/>
      <w:lvlJc w:val="left"/>
      <w:pPr>
        <w:ind w:left="360" w:hanging="360"/>
      </w:pPr>
      <w:rPr>
        <w:rFonts w:ascii="Symbol" w:hAnsi="Symbol" w:hint="default"/>
        <w:sz w:val="12"/>
        <w:szCs w:val="12"/>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FB561BA"/>
    <w:multiLevelType w:val="hybridMultilevel"/>
    <w:tmpl w:val="DE2AA3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813221"/>
    <w:multiLevelType w:val="hybridMultilevel"/>
    <w:tmpl w:val="B4664EA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77301D8"/>
    <w:multiLevelType w:val="hybridMultilevel"/>
    <w:tmpl w:val="35347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0703F38"/>
    <w:multiLevelType w:val="hybridMultilevel"/>
    <w:tmpl w:val="C25E3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2D78AF"/>
    <w:multiLevelType w:val="hybridMultilevel"/>
    <w:tmpl w:val="48846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6036026">
    <w:abstractNumId w:val="13"/>
  </w:num>
  <w:num w:numId="2" w16cid:durableId="113717694">
    <w:abstractNumId w:val="4"/>
  </w:num>
  <w:num w:numId="3" w16cid:durableId="510680486">
    <w:abstractNumId w:val="15"/>
  </w:num>
  <w:num w:numId="4" w16cid:durableId="1117138247">
    <w:abstractNumId w:val="8"/>
  </w:num>
  <w:num w:numId="5" w16cid:durableId="1012561686">
    <w:abstractNumId w:val="2"/>
  </w:num>
  <w:num w:numId="6" w16cid:durableId="2022970441">
    <w:abstractNumId w:val="19"/>
  </w:num>
  <w:num w:numId="7" w16cid:durableId="689113649">
    <w:abstractNumId w:val="21"/>
  </w:num>
  <w:num w:numId="8" w16cid:durableId="253052080">
    <w:abstractNumId w:val="6"/>
  </w:num>
  <w:num w:numId="9" w16cid:durableId="829174604">
    <w:abstractNumId w:val="1"/>
  </w:num>
  <w:num w:numId="10" w16cid:durableId="1213998875">
    <w:abstractNumId w:val="5"/>
  </w:num>
  <w:num w:numId="11" w16cid:durableId="2031561701">
    <w:abstractNumId w:val="17"/>
  </w:num>
  <w:num w:numId="12" w16cid:durableId="38627257">
    <w:abstractNumId w:val="9"/>
  </w:num>
  <w:num w:numId="13" w16cid:durableId="1306469299">
    <w:abstractNumId w:val="12"/>
  </w:num>
  <w:num w:numId="14" w16cid:durableId="1318263872">
    <w:abstractNumId w:val="3"/>
  </w:num>
  <w:num w:numId="15" w16cid:durableId="1672567594">
    <w:abstractNumId w:val="10"/>
  </w:num>
  <w:num w:numId="16" w16cid:durableId="2070181674">
    <w:abstractNumId w:val="16"/>
  </w:num>
  <w:num w:numId="17" w16cid:durableId="1331568740">
    <w:abstractNumId w:val="18"/>
  </w:num>
  <w:num w:numId="18" w16cid:durableId="1645964202">
    <w:abstractNumId w:val="11"/>
  </w:num>
  <w:num w:numId="19" w16cid:durableId="1454251856">
    <w:abstractNumId w:val="22"/>
  </w:num>
  <w:num w:numId="20" w16cid:durableId="1696425646">
    <w:abstractNumId w:val="20"/>
  </w:num>
  <w:num w:numId="21" w16cid:durableId="1587957748">
    <w:abstractNumId w:val="7"/>
  </w:num>
  <w:num w:numId="22" w16cid:durableId="723020239">
    <w:abstractNumId w:val="0"/>
  </w:num>
  <w:num w:numId="23" w16cid:durableId="16886287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A78"/>
    <w:rsid w:val="00017668"/>
    <w:rsid w:val="00085C7C"/>
    <w:rsid w:val="00110953"/>
    <w:rsid w:val="00113923"/>
    <w:rsid w:val="001528E7"/>
    <w:rsid w:val="00186122"/>
    <w:rsid w:val="001F69FE"/>
    <w:rsid w:val="0020776D"/>
    <w:rsid w:val="002550DB"/>
    <w:rsid w:val="00262063"/>
    <w:rsid w:val="00292EF0"/>
    <w:rsid w:val="00293287"/>
    <w:rsid w:val="003100FF"/>
    <w:rsid w:val="0032251E"/>
    <w:rsid w:val="00392100"/>
    <w:rsid w:val="003C61F3"/>
    <w:rsid w:val="003D3358"/>
    <w:rsid w:val="003D7363"/>
    <w:rsid w:val="003E7A1C"/>
    <w:rsid w:val="00400E84"/>
    <w:rsid w:val="0040614B"/>
    <w:rsid w:val="00441D94"/>
    <w:rsid w:val="00443A6D"/>
    <w:rsid w:val="004E62BE"/>
    <w:rsid w:val="0051028E"/>
    <w:rsid w:val="0051597C"/>
    <w:rsid w:val="005250FC"/>
    <w:rsid w:val="005269E8"/>
    <w:rsid w:val="0056015F"/>
    <w:rsid w:val="005D3F7B"/>
    <w:rsid w:val="00600988"/>
    <w:rsid w:val="006168EB"/>
    <w:rsid w:val="00624C48"/>
    <w:rsid w:val="00675B8F"/>
    <w:rsid w:val="006B60E3"/>
    <w:rsid w:val="006E268B"/>
    <w:rsid w:val="00701763"/>
    <w:rsid w:val="00705F2F"/>
    <w:rsid w:val="007451C1"/>
    <w:rsid w:val="007F5627"/>
    <w:rsid w:val="008069D6"/>
    <w:rsid w:val="00816EE4"/>
    <w:rsid w:val="00833526"/>
    <w:rsid w:val="00840681"/>
    <w:rsid w:val="00844F8F"/>
    <w:rsid w:val="008457CA"/>
    <w:rsid w:val="00862A78"/>
    <w:rsid w:val="008B0B6F"/>
    <w:rsid w:val="009347F7"/>
    <w:rsid w:val="009C2236"/>
    <w:rsid w:val="009C22EE"/>
    <w:rsid w:val="009E68B5"/>
    <w:rsid w:val="00A00FB2"/>
    <w:rsid w:val="00A36347"/>
    <w:rsid w:val="00A702AC"/>
    <w:rsid w:val="00B64C91"/>
    <w:rsid w:val="00BA23B9"/>
    <w:rsid w:val="00C3606B"/>
    <w:rsid w:val="00C74C05"/>
    <w:rsid w:val="00C84E9A"/>
    <w:rsid w:val="00D2743F"/>
    <w:rsid w:val="00D668A4"/>
    <w:rsid w:val="00D92417"/>
    <w:rsid w:val="00DA150F"/>
    <w:rsid w:val="00DA4E68"/>
    <w:rsid w:val="00DB0DA3"/>
    <w:rsid w:val="00DB2EDB"/>
    <w:rsid w:val="00DC574D"/>
    <w:rsid w:val="00E40145"/>
    <w:rsid w:val="00E428E8"/>
    <w:rsid w:val="00E772C2"/>
    <w:rsid w:val="00EA0494"/>
    <w:rsid w:val="00F02B92"/>
    <w:rsid w:val="00F777E8"/>
    <w:rsid w:val="00F92AAE"/>
    <w:rsid w:val="00F9510D"/>
    <w:rsid w:val="00F96A78"/>
    <w:rsid w:val="00FA35F2"/>
    <w:rsid w:val="00FB61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61A6D"/>
  <w15:docId w15:val="{958BEC48-C3F6-4244-8CF3-46DAC9E5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51C1"/>
  </w:style>
  <w:style w:type="paragraph" w:styleId="Nadpis2">
    <w:name w:val="heading 2"/>
    <w:basedOn w:val="Normln"/>
    <w:link w:val="Nadpis2Char"/>
    <w:uiPriority w:val="9"/>
    <w:qFormat/>
    <w:rsid w:val="00C84E9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62A78"/>
    <w:pPr>
      <w:ind w:left="720"/>
      <w:contextualSpacing/>
    </w:pPr>
  </w:style>
  <w:style w:type="paragraph" w:styleId="Normlnweb">
    <w:name w:val="Normal (Web)"/>
    <w:basedOn w:val="Normln"/>
    <w:uiPriority w:val="99"/>
    <w:semiHidden/>
    <w:unhideWhenUsed/>
    <w:rsid w:val="00C84E9A"/>
    <w:pPr>
      <w:spacing w:before="100" w:beforeAutospacing="1" w:after="100" w:afterAutospacing="1" w:line="240" w:lineRule="auto"/>
    </w:pPr>
    <w:rPr>
      <w:rFonts w:ascii="Times New Roman" w:eastAsia="Times New Roman" w:hAnsi="Times New Roman" w:cs="Times New Roman"/>
      <w:kern w:val="0"/>
      <w:sz w:val="24"/>
      <w:szCs w:val="24"/>
      <w:lang w:eastAsia="cs-CZ"/>
    </w:rPr>
  </w:style>
  <w:style w:type="character" w:customStyle="1" w:styleId="Nadpis2Char">
    <w:name w:val="Nadpis 2 Char"/>
    <w:basedOn w:val="Standardnpsmoodstavce"/>
    <w:link w:val="Nadpis2"/>
    <w:uiPriority w:val="9"/>
    <w:rsid w:val="00C84E9A"/>
    <w:rPr>
      <w:rFonts w:ascii="Times New Roman" w:eastAsia="Times New Roman" w:hAnsi="Times New Roman" w:cs="Times New Roman"/>
      <w:b/>
      <w:bCs/>
      <w:kern w:val="0"/>
      <w:sz w:val="36"/>
      <w:szCs w:val="36"/>
      <w:lang w:eastAsia="cs-CZ"/>
    </w:rPr>
  </w:style>
  <w:style w:type="paragraph" w:customStyle="1" w:styleId="Odstavecseseznamem1">
    <w:name w:val="Odstavec se seznamem1"/>
    <w:basedOn w:val="Normln"/>
    <w:rsid w:val="00017668"/>
    <w:pPr>
      <w:spacing w:after="0" w:line="240" w:lineRule="auto"/>
      <w:ind w:left="720"/>
      <w:contextualSpacing/>
    </w:pPr>
    <w:rPr>
      <w:rFonts w:ascii="Times New Roman" w:eastAsia="Calibri" w:hAnsi="Times New Roman" w:cs="Times New Roman"/>
      <w:kern w:val="0"/>
      <w:sz w:val="24"/>
      <w:szCs w:val="24"/>
    </w:rPr>
  </w:style>
  <w:style w:type="table" w:styleId="Mkatabulky">
    <w:name w:val="Table Grid"/>
    <w:basedOn w:val="Normlntabulka"/>
    <w:uiPriority w:val="39"/>
    <w:rsid w:val="0051028E"/>
    <w:pPr>
      <w:spacing w:after="0" w:line="240" w:lineRule="auto"/>
    </w:pPr>
    <w:rPr>
      <w:rFonts w:eastAsia="Arial Unicode MS"/>
      <w:kern w:val="0"/>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nzevhodnoty">
    <w:name w:val="Tabulka - název hodnoty"/>
    <w:basedOn w:val="Normln"/>
    <w:link w:val="Tabulka-nzevhodnotyChar"/>
    <w:qFormat/>
    <w:rsid w:val="0051028E"/>
    <w:pPr>
      <w:pBdr>
        <w:top w:val="nil"/>
        <w:left w:val="nil"/>
        <w:bottom w:val="nil"/>
        <w:right w:val="nil"/>
        <w:between w:val="nil"/>
        <w:bar w:val="nil"/>
      </w:pBdr>
      <w:tabs>
        <w:tab w:val="left" w:pos="883"/>
      </w:tabs>
      <w:spacing w:after="0" w:line="288" w:lineRule="auto"/>
    </w:pPr>
    <w:rPr>
      <w:rFonts w:ascii="Arial" w:eastAsia="Arial Unicode MS" w:hAnsi="Arial" w:cs="Arial Unicode MS"/>
      <w:b/>
      <w:color w:val="000000"/>
      <w:kern w:val="0"/>
      <w:sz w:val="14"/>
      <w:szCs w:val="14"/>
      <w:bdr w:val="nil"/>
    </w:rPr>
  </w:style>
  <w:style w:type="paragraph" w:customStyle="1" w:styleId="Tabulka-popishodnoty">
    <w:name w:val="Tabulka - popis hodnoty"/>
    <w:basedOn w:val="Normln"/>
    <w:link w:val="Tabulka-popishodnotyChar"/>
    <w:qFormat/>
    <w:rsid w:val="0051028E"/>
    <w:pPr>
      <w:tabs>
        <w:tab w:val="left" w:pos="883"/>
      </w:tabs>
      <w:spacing w:after="0" w:line="288" w:lineRule="auto"/>
    </w:pPr>
    <w:rPr>
      <w:rFonts w:ascii="Arial" w:eastAsia="Arial Unicode MS" w:hAnsi="Arial" w:cs="Arial Unicode MS"/>
      <w:color w:val="000000"/>
      <w:kern w:val="0"/>
      <w:sz w:val="17"/>
      <w:szCs w:val="17"/>
      <w:bdr w:val="nil"/>
    </w:rPr>
  </w:style>
  <w:style w:type="character" w:customStyle="1" w:styleId="Tabulka-nzevhodnotyChar">
    <w:name w:val="Tabulka - název hodnoty Char"/>
    <w:basedOn w:val="Standardnpsmoodstavce"/>
    <w:link w:val="Tabulka-nzevhodnoty"/>
    <w:rsid w:val="0051028E"/>
    <w:rPr>
      <w:rFonts w:ascii="Arial" w:eastAsia="Arial Unicode MS" w:hAnsi="Arial" w:cs="Arial Unicode MS"/>
      <w:b/>
      <w:color w:val="000000"/>
      <w:kern w:val="0"/>
      <w:sz w:val="14"/>
      <w:szCs w:val="14"/>
      <w:bdr w:val="nil"/>
    </w:rPr>
  </w:style>
  <w:style w:type="character" w:customStyle="1" w:styleId="Tabulka-popishodnotyChar">
    <w:name w:val="Tabulka - popis hodnoty Char"/>
    <w:basedOn w:val="Standardnpsmoodstavce"/>
    <w:link w:val="Tabulka-popishodnoty"/>
    <w:rsid w:val="0051028E"/>
    <w:rPr>
      <w:rFonts w:ascii="Arial" w:eastAsia="Arial Unicode MS" w:hAnsi="Arial" w:cs="Arial Unicode MS"/>
      <w:color w:val="000000"/>
      <w:kern w:val="0"/>
      <w:sz w:val="17"/>
      <w:szCs w:val="17"/>
      <w:bdr w:val="nil"/>
    </w:rPr>
  </w:style>
  <w:style w:type="paragraph" w:customStyle="1" w:styleId="Popisproduktu">
    <w:name w:val="Popis produktu"/>
    <w:basedOn w:val="Normln"/>
    <w:link w:val="PopisproduktuChar"/>
    <w:qFormat/>
    <w:rsid w:val="006B60E3"/>
    <w:pPr>
      <w:pBdr>
        <w:top w:val="nil"/>
        <w:left w:val="nil"/>
        <w:bottom w:val="nil"/>
        <w:right w:val="nil"/>
        <w:between w:val="nil"/>
        <w:bar w:val="nil"/>
      </w:pBdr>
      <w:spacing w:after="0" w:line="288" w:lineRule="auto"/>
    </w:pPr>
    <w:rPr>
      <w:rFonts w:ascii="Arial" w:eastAsia="Arial Unicode MS" w:hAnsi="Arial" w:cs="Arial Unicode MS"/>
      <w:color w:val="000000"/>
      <w:kern w:val="0"/>
      <w:sz w:val="20"/>
      <w:szCs w:val="20"/>
    </w:rPr>
  </w:style>
  <w:style w:type="character" w:customStyle="1" w:styleId="PopisproduktuChar">
    <w:name w:val="Popis produktu Char"/>
    <w:basedOn w:val="Standardnpsmoodstavce"/>
    <w:link w:val="Popisproduktu"/>
    <w:rsid w:val="006B60E3"/>
    <w:rPr>
      <w:rFonts w:ascii="Arial" w:eastAsia="Arial Unicode MS" w:hAnsi="Arial" w:cs="Arial Unicode MS"/>
      <w:color w:val="000000"/>
      <w:kern w:val="0"/>
      <w:sz w:val="20"/>
      <w:szCs w:val="20"/>
    </w:rPr>
  </w:style>
  <w:style w:type="paragraph" w:customStyle="1" w:styleId="NormlnIMP">
    <w:name w:val="Normální_IMP"/>
    <w:basedOn w:val="Normln"/>
    <w:rsid w:val="006B60E3"/>
    <w:pPr>
      <w:suppressAutoHyphens/>
      <w:overflowPunct w:val="0"/>
      <w:autoSpaceDE w:val="0"/>
      <w:autoSpaceDN w:val="0"/>
      <w:adjustRightInd w:val="0"/>
      <w:spacing w:after="0" w:line="230" w:lineRule="auto"/>
      <w:textAlignment w:val="baseline"/>
    </w:pPr>
    <w:rPr>
      <w:rFonts w:ascii="Times New Roman" w:eastAsia="Times New Roman" w:hAnsi="Times New Roman" w:cs="Times New Roman"/>
      <w:kern w:val="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5918">
      <w:bodyDiv w:val="1"/>
      <w:marLeft w:val="0"/>
      <w:marRight w:val="0"/>
      <w:marTop w:val="0"/>
      <w:marBottom w:val="0"/>
      <w:divBdr>
        <w:top w:val="none" w:sz="0" w:space="0" w:color="auto"/>
        <w:left w:val="none" w:sz="0" w:space="0" w:color="auto"/>
        <w:bottom w:val="none" w:sz="0" w:space="0" w:color="auto"/>
        <w:right w:val="none" w:sz="0" w:space="0" w:color="auto"/>
      </w:divBdr>
      <w:divsChild>
        <w:div w:id="1710228926">
          <w:marLeft w:val="0"/>
          <w:marRight w:val="0"/>
          <w:marTop w:val="0"/>
          <w:marBottom w:val="300"/>
          <w:divBdr>
            <w:top w:val="none" w:sz="0" w:space="0" w:color="auto"/>
            <w:left w:val="none" w:sz="0" w:space="0" w:color="auto"/>
            <w:bottom w:val="none" w:sz="0" w:space="0" w:color="auto"/>
            <w:right w:val="none" w:sz="0" w:space="0" w:color="auto"/>
          </w:divBdr>
        </w:div>
        <w:div w:id="1457140123">
          <w:marLeft w:val="0"/>
          <w:marRight w:val="0"/>
          <w:marTop w:val="0"/>
          <w:marBottom w:val="0"/>
          <w:divBdr>
            <w:top w:val="none" w:sz="0" w:space="0" w:color="auto"/>
            <w:left w:val="none" w:sz="0" w:space="0" w:color="auto"/>
            <w:bottom w:val="none" w:sz="0" w:space="0" w:color="auto"/>
            <w:right w:val="none" w:sz="0" w:space="0" w:color="auto"/>
          </w:divBdr>
        </w:div>
      </w:divsChild>
    </w:div>
    <w:div w:id="304315630">
      <w:bodyDiv w:val="1"/>
      <w:marLeft w:val="0"/>
      <w:marRight w:val="0"/>
      <w:marTop w:val="0"/>
      <w:marBottom w:val="0"/>
      <w:divBdr>
        <w:top w:val="none" w:sz="0" w:space="0" w:color="auto"/>
        <w:left w:val="none" w:sz="0" w:space="0" w:color="auto"/>
        <w:bottom w:val="none" w:sz="0" w:space="0" w:color="auto"/>
        <w:right w:val="none" w:sz="0" w:space="0" w:color="auto"/>
      </w:divBdr>
    </w:div>
    <w:div w:id="372576977">
      <w:bodyDiv w:val="1"/>
      <w:marLeft w:val="0"/>
      <w:marRight w:val="0"/>
      <w:marTop w:val="0"/>
      <w:marBottom w:val="0"/>
      <w:divBdr>
        <w:top w:val="none" w:sz="0" w:space="0" w:color="auto"/>
        <w:left w:val="none" w:sz="0" w:space="0" w:color="auto"/>
        <w:bottom w:val="none" w:sz="0" w:space="0" w:color="auto"/>
        <w:right w:val="none" w:sz="0" w:space="0" w:color="auto"/>
      </w:divBdr>
    </w:div>
    <w:div w:id="462044281">
      <w:bodyDiv w:val="1"/>
      <w:marLeft w:val="0"/>
      <w:marRight w:val="0"/>
      <w:marTop w:val="0"/>
      <w:marBottom w:val="0"/>
      <w:divBdr>
        <w:top w:val="none" w:sz="0" w:space="0" w:color="auto"/>
        <w:left w:val="none" w:sz="0" w:space="0" w:color="auto"/>
        <w:bottom w:val="none" w:sz="0" w:space="0" w:color="auto"/>
        <w:right w:val="none" w:sz="0" w:space="0" w:color="auto"/>
      </w:divBdr>
      <w:divsChild>
        <w:div w:id="1612198420">
          <w:marLeft w:val="0"/>
          <w:marRight w:val="0"/>
          <w:marTop w:val="0"/>
          <w:marBottom w:val="300"/>
          <w:divBdr>
            <w:top w:val="none" w:sz="0" w:space="0" w:color="auto"/>
            <w:left w:val="none" w:sz="0" w:space="0" w:color="auto"/>
            <w:bottom w:val="none" w:sz="0" w:space="0" w:color="auto"/>
            <w:right w:val="none" w:sz="0" w:space="0" w:color="auto"/>
          </w:divBdr>
        </w:div>
        <w:div w:id="1299919072">
          <w:marLeft w:val="0"/>
          <w:marRight w:val="0"/>
          <w:marTop w:val="0"/>
          <w:marBottom w:val="0"/>
          <w:divBdr>
            <w:top w:val="none" w:sz="0" w:space="0" w:color="auto"/>
            <w:left w:val="none" w:sz="0" w:space="0" w:color="auto"/>
            <w:bottom w:val="none" w:sz="0" w:space="0" w:color="auto"/>
            <w:right w:val="none" w:sz="0" w:space="0" w:color="auto"/>
          </w:divBdr>
        </w:div>
      </w:divsChild>
    </w:div>
    <w:div w:id="488257419">
      <w:bodyDiv w:val="1"/>
      <w:marLeft w:val="0"/>
      <w:marRight w:val="0"/>
      <w:marTop w:val="0"/>
      <w:marBottom w:val="0"/>
      <w:divBdr>
        <w:top w:val="none" w:sz="0" w:space="0" w:color="auto"/>
        <w:left w:val="none" w:sz="0" w:space="0" w:color="auto"/>
        <w:bottom w:val="none" w:sz="0" w:space="0" w:color="auto"/>
        <w:right w:val="none" w:sz="0" w:space="0" w:color="auto"/>
      </w:divBdr>
      <w:divsChild>
        <w:div w:id="624580976">
          <w:marLeft w:val="0"/>
          <w:marRight w:val="0"/>
          <w:marTop w:val="0"/>
          <w:marBottom w:val="300"/>
          <w:divBdr>
            <w:top w:val="none" w:sz="0" w:space="0" w:color="auto"/>
            <w:left w:val="none" w:sz="0" w:space="0" w:color="auto"/>
            <w:bottom w:val="none" w:sz="0" w:space="0" w:color="auto"/>
            <w:right w:val="none" w:sz="0" w:space="0" w:color="auto"/>
          </w:divBdr>
        </w:div>
        <w:div w:id="1331181266">
          <w:marLeft w:val="0"/>
          <w:marRight w:val="0"/>
          <w:marTop w:val="0"/>
          <w:marBottom w:val="0"/>
          <w:divBdr>
            <w:top w:val="none" w:sz="0" w:space="0" w:color="auto"/>
            <w:left w:val="none" w:sz="0" w:space="0" w:color="auto"/>
            <w:bottom w:val="none" w:sz="0" w:space="0" w:color="auto"/>
            <w:right w:val="none" w:sz="0" w:space="0" w:color="auto"/>
          </w:divBdr>
        </w:div>
      </w:divsChild>
    </w:div>
    <w:div w:id="534737394">
      <w:bodyDiv w:val="1"/>
      <w:marLeft w:val="0"/>
      <w:marRight w:val="0"/>
      <w:marTop w:val="0"/>
      <w:marBottom w:val="0"/>
      <w:divBdr>
        <w:top w:val="none" w:sz="0" w:space="0" w:color="auto"/>
        <w:left w:val="none" w:sz="0" w:space="0" w:color="auto"/>
        <w:bottom w:val="none" w:sz="0" w:space="0" w:color="auto"/>
        <w:right w:val="none" w:sz="0" w:space="0" w:color="auto"/>
      </w:divBdr>
    </w:div>
    <w:div w:id="829255147">
      <w:bodyDiv w:val="1"/>
      <w:marLeft w:val="0"/>
      <w:marRight w:val="0"/>
      <w:marTop w:val="0"/>
      <w:marBottom w:val="0"/>
      <w:divBdr>
        <w:top w:val="none" w:sz="0" w:space="0" w:color="auto"/>
        <w:left w:val="none" w:sz="0" w:space="0" w:color="auto"/>
        <w:bottom w:val="none" w:sz="0" w:space="0" w:color="auto"/>
        <w:right w:val="none" w:sz="0" w:space="0" w:color="auto"/>
      </w:divBdr>
      <w:divsChild>
        <w:div w:id="1325860459">
          <w:marLeft w:val="0"/>
          <w:marRight w:val="0"/>
          <w:marTop w:val="0"/>
          <w:marBottom w:val="0"/>
          <w:divBdr>
            <w:top w:val="none" w:sz="0" w:space="0" w:color="auto"/>
            <w:left w:val="none" w:sz="0" w:space="0" w:color="auto"/>
            <w:bottom w:val="none" w:sz="0" w:space="0" w:color="auto"/>
            <w:right w:val="none" w:sz="0" w:space="0" w:color="auto"/>
          </w:divBdr>
          <w:divsChild>
            <w:div w:id="1807814352">
              <w:marLeft w:val="0"/>
              <w:marRight w:val="0"/>
              <w:marTop w:val="0"/>
              <w:marBottom w:val="0"/>
              <w:divBdr>
                <w:top w:val="none" w:sz="0" w:space="0" w:color="auto"/>
                <w:left w:val="none" w:sz="0" w:space="0" w:color="auto"/>
                <w:bottom w:val="none" w:sz="0" w:space="0" w:color="auto"/>
                <w:right w:val="none" w:sz="0" w:space="0" w:color="auto"/>
              </w:divBdr>
              <w:divsChild>
                <w:div w:id="905652620">
                  <w:marLeft w:val="0"/>
                  <w:marRight w:val="0"/>
                  <w:marTop w:val="0"/>
                  <w:marBottom w:val="0"/>
                  <w:divBdr>
                    <w:top w:val="none" w:sz="0" w:space="0" w:color="auto"/>
                    <w:left w:val="none" w:sz="0" w:space="0" w:color="auto"/>
                    <w:bottom w:val="none" w:sz="0" w:space="0" w:color="auto"/>
                    <w:right w:val="none" w:sz="0" w:space="0" w:color="auto"/>
                  </w:divBdr>
                  <w:divsChild>
                    <w:div w:id="1733963109">
                      <w:marLeft w:val="0"/>
                      <w:marRight w:val="0"/>
                      <w:marTop w:val="0"/>
                      <w:marBottom w:val="300"/>
                      <w:divBdr>
                        <w:top w:val="none" w:sz="0" w:space="0" w:color="auto"/>
                        <w:left w:val="none" w:sz="0" w:space="0" w:color="auto"/>
                        <w:bottom w:val="none" w:sz="0" w:space="0" w:color="auto"/>
                        <w:right w:val="none" w:sz="0" w:space="0" w:color="auto"/>
                      </w:divBdr>
                    </w:div>
                    <w:div w:id="211605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517883">
      <w:bodyDiv w:val="1"/>
      <w:marLeft w:val="0"/>
      <w:marRight w:val="0"/>
      <w:marTop w:val="0"/>
      <w:marBottom w:val="0"/>
      <w:divBdr>
        <w:top w:val="none" w:sz="0" w:space="0" w:color="auto"/>
        <w:left w:val="none" w:sz="0" w:space="0" w:color="auto"/>
        <w:bottom w:val="none" w:sz="0" w:space="0" w:color="auto"/>
        <w:right w:val="none" w:sz="0" w:space="0" w:color="auto"/>
      </w:divBdr>
      <w:divsChild>
        <w:div w:id="878513275">
          <w:marLeft w:val="0"/>
          <w:marRight w:val="0"/>
          <w:marTop w:val="0"/>
          <w:marBottom w:val="300"/>
          <w:divBdr>
            <w:top w:val="none" w:sz="0" w:space="0" w:color="auto"/>
            <w:left w:val="none" w:sz="0" w:space="0" w:color="auto"/>
            <w:bottom w:val="none" w:sz="0" w:space="0" w:color="auto"/>
            <w:right w:val="none" w:sz="0" w:space="0" w:color="auto"/>
          </w:divBdr>
        </w:div>
        <w:div w:id="1573662805">
          <w:marLeft w:val="0"/>
          <w:marRight w:val="0"/>
          <w:marTop w:val="0"/>
          <w:marBottom w:val="0"/>
          <w:divBdr>
            <w:top w:val="none" w:sz="0" w:space="0" w:color="auto"/>
            <w:left w:val="none" w:sz="0" w:space="0" w:color="auto"/>
            <w:bottom w:val="none" w:sz="0" w:space="0" w:color="auto"/>
            <w:right w:val="none" w:sz="0" w:space="0" w:color="auto"/>
          </w:divBdr>
        </w:div>
      </w:divsChild>
    </w:div>
    <w:div w:id="935748146">
      <w:bodyDiv w:val="1"/>
      <w:marLeft w:val="0"/>
      <w:marRight w:val="0"/>
      <w:marTop w:val="0"/>
      <w:marBottom w:val="0"/>
      <w:divBdr>
        <w:top w:val="none" w:sz="0" w:space="0" w:color="auto"/>
        <w:left w:val="none" w:sz="0" w:space="0" w:color="auto"/>
        <w:bottom w:val="none" w:sz="0" w:space="0" w:color="auto"/>
        <w:right w:val="none" w:sz="0" w:space="0" w:color="auto"/>
      </w:divBdr>
    </w:div>
    <w:div w:id="1141920153">
      <w:bodyDiv w:val="1"/>
      <w:marLeft w:val="0"/>
      <w:marRight w:val="0"/>
      <w:marTop w:val="0"/>
      <w:marBottom w:val="0"/>
      <w:divBdr>
        <w:top w:val="none" w:sz="0" w:space="0" w:color="auto"/>
        <w:left w:val="none" w:sz="0" w:space="0" w:color="auto"/>
        <w:bottom w:val="none" w:sz="0" w:space="0" w:color="auto"/>
        <w:right w:val="none" w:sz="0" w:space="0" w:color="auto"/>
      </w:divBdr>
    </w:div>
    <w:div w:id="1169712093">
      <w:bodyDiv w:val="1"/>
      <w:marLeft w:val="0"/>
      <w:marRight w:val="0"/>
      <w:marTop w:val="0"/>
      <w:marBottom w:val="0"/>
      <w:divBdr>
        <w:top w:val="none" w:sz="0" w:space="0" w:color="auto"/>
        <w:left w:val="none" w:sz="0" w:space="0" w:color="auto"/>
        <w:bottom w:val="none" w:sz="0" w:space="0" w:color="auto"/>
        <w:right w:val="none" w:sz="0" w:space="0" w:color="auto"/>
      </w:divBdr>
      <w:divsChild>
        <w:div w:id="11878418">
          <w:marLeft w:val="0"/>
          <w:marRight w:val="0"/>
          <w:marTop w:val="0"/>
          <w:marBottom w:val="300"/>
          <w:divBdr>
            <w:top w:val="none" w:sz="0" w:space="0" w:color="auto"/>
            <w:left w:val="none" w:sz="0" w:space="0" w:color="auto"/>
            <w:bottom w:val="none" w:sz="0" w:space="0" w:color="auto"/>
            <w:right w:val="none" w:sz="0" w:space="0" w:color="auto"/>
          </w:divBdr>
        </w:div>
        <w:div w:id="523439677">
          <w:marLeft w:val="0"/>
          <w:marRight w:val="0"/>
          <w:marTop w:val="0"/>
          <w:marBottom w:val="0"/>
          <w:divBdr>
            <w:top w:val="none" w:sz="0" w:space="0" w:color="auto"/>
            <w:left w:val="none" w:sz="0" w:space="0" w:color="auto"/>
            <w:bottom w:val="none" w:sz="0" w:space="0" w:color="auto"/>
            <w:right w:val="none" w:sz="0" w:space="0" w:color="auto"/>
          </w:divBdr>
        </w:div>
      </w:divsChild>
    </w:div>
    <w:div w:id="1174371597">
      <w:bodyDiv w:val="1"/>
      <w:marLeft w:val="0"/>
      <w:marRight w:val="0"/>
      <w:marTop w:val="0"/>
      <w:marBottom w:val="0"/>
      <w:divBdr>
        <w:top w:val="none" w:sz="0" w:space="0" w:color="auto"/>
        <w:left w:val="none" w:sz="0" w:space="0" w:color="auto"/>
        <w:bottom w:val="none" w:sz="0" w:space="0" w:color="auto"/>
        <w:right w:val="none" w:sz="0" w:space="0" w:color="auto"/>
      </w:divBdr>
    </w:div>
    <w:div w:id="1340160870">
      <w:bodyDiv w:val="1"/>
      <w:marLeft w:val="0"/>
      <w:marRight w:val="0"/>
      <w:marTop w:val="0"/>
      <w:marBottom w:val="0"/>
      <w:divBdr>
        <w:top w:val="none" w:sz="0" w:space="0" w:color="auto"/>
        <w:left w:val="none" w:sz="0" w:space="0" w:color="auto"/>
        <w:bottom w:val="none" w:sz="0" w:space="0" w:color="auto"/>
        <w:right w:val="none" w:sz="0" w:space="0" w:color="auto"/>
      </w:divBdr>
    </w:div>
    <w:div w:id="1537766239">
      <w:bodyDiv w:val="1"/>
      <w:marLeft w:val="0"/>
      <w:marRight w:val="0"/>
      <w:marTop w:val="0"/>
      <w:marBottom w:val="0"/>
      <w:divBdr>
        <w:top w:val="none" w:sz="0" w:space="0" w:color="auto"/>
        <w:left w:val="none" w:sz="0" w:space="0" w:color="auto"/>
        <w:bottom w:val="none" w:sz="0" w:space="0" w:color="auto"/>
        <w:right w:val="none" w:sz="0" w:space="0" w:color="auto"/>
      </w:divBdr>
      <w:divsChild>
        <w:div w:id="1570964406">
          <w:marLeft w:val="0"/>
          <w:marRight w:val="0"/>
          <w:marTop w:val="0"/>
          <w:marBottom w:val="300"/>
          <w:divBdr>
            <w:top w:val="none" w:sz="0" w:space="0" w:color="auto"/>
            <w:left w:val="none" w:sz="0" w:space="0" w:color="auto"/>
            <w:bottom w:val="none" w:sz="0" w:space="0" w:color="auto"/>
            <w:right w:val="none" w:sz="0" w:space="0" w:color="auto"/>
          </w:divBdr>
        </w:div>
        <w:div w:id="1534269130">
          <w:marLeft w:val="0"/>
          <w:marRight w:val="0"/>
          <w:marTop w:val="0"/>
          <w:marBottom w:val="0"/>
          <w:divBdr>
            <w:top w:val="none" w:sz="0" w:space="0" w:color="auto"/>
            <w:left w:val="none" w:sz="0" w:space="0" w:color="auto"/>
            <w:bottom w:val="none" w:sz="0" w:space="0" w:color="auto"/>
            <w:right w:val="none" w:sz="0" w:space="0" w:color="auto"/>
          </w:divBdr>
        </w:div>
      </w:divsChild>
    </w:div>
    <w:div w:id="1708673781">
      <w:bodyDiv w:val="1"/>
      <w:marLeft w:val="0"/>
      <w:marRight w:val="0"/>
      <w:marTop w:val="0"/>
      <w:marBottom w:val="0"/>
      <w:divBdr>
        <w:top w:val="none" w:sz="0" w:space="0" w:color="auto"/>
        <w:left w:val="none" w:sz="0" w:space="0" w:color="auto"/>
        <w:bottom w:val="none" w:sz="0" w:space="0" w:color="auto"/>
        <w:right w:val="none" w:sz="0" w:space="0" w:color="auto"/>
      </w:divBdr>
    </w:div>
    <w:div w:id="1876655551">
      <w:bodyDiv w:val="1"/>
      <w:marLeft w:val="0"/>
      <w:marRight w:val="0"/>
      <w:marTop w:val="0"/>
      <w:marBottom w:val="0"/>
      <w:divBdr>
        <w:top w:val="none" w:sz="0" w:space="0" w:color="auto"/>
        <w:left w:val="none" w:sz="0" w:space="0" w:color="auto"/>
        <w:bottom w:val="none" w:sz="0" w:space="0" w:color="auto"/>
        <w:right w:val="none" w:sz="0" w:space="0" w:color="auto"/>
      </w:divBdr>
    </w:div>
    <w:div w:id="1926765424">
      <w:bodyDiv w:val="1"/>
      <w:marLeft w:val="0"/>
      <w:marRight w:val="0"/>
      <w:marTop w:val="0"/>
      <w:marBottom w:val="0"/>
      <w:divBdr>
        <w:top w:val="none" w:sz="0" w:space="0" w:color="auto"/>
        <w:left w:val="none" w:sz="0" w:space="0" w:color="auto"/>
        <w:bottom w:val="none" w:sz="0" w:space="0" w:color="auto"/>
        <w:right w:val="none" w:sz="0" w:space="0" w:color="auto"/>
      </w:divBdr>
      <w:divsChild>
        <w:div w:id="205875244">
          <w:marLeft w:val="0"/>
          <w:marRight w:val="0"/>
          <w:marTop w:val="0"/>
          <w:marBottom w:val="300"/>
          <w:divBdr>
            <w:top w:val="none" w:sz="0" w:space="0" w:color="auto"/>
            <w:left w:val="none" w:sz="0" w:space="0" w:color="auto"/>
            <w:bottom w:val="none" w:sz="0" w:space="0" w:color="auto"/>
            <w:right w:val="none" w:sz="0" w:space="0" w:color="auto"/>
          </w:divBdr>
        </w:div>
        <w:div w:id="10571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BAD29-25DF-421C-A738-44E7E87F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2000</Words>
  <Characters>11802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Mokráčková</dc:creator>
  <cp:lastModifiedBy>Michael Malysa</cp:lastModifiedBy>
  <cp:revision>12</cp:revision>
  <cp:lastPrinted>2025-03-24T12:15:00Z</cp:lastPrinted>
  <dcterms:created xsi:type="dcterms:W3CDTF">2025-03-24T11:48:00Z</dcterms:created>
  <dcterms:modified xsi:type="dcterms:W3CDTF">2025-04-03T07:53:00Z</dcterms:modified>
</cp:coreProperties>
</file>